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A53" w:rsidRDefault="003C55F3">
      <w:pPr>
        <w:spacing w:line="360" w:lineRule="auto"/>
        <w:ind w:firstLineChars="0" w:firstLine="0"/>
        <w:jc w:val="center"/>
        <w:rPr>
          <w:rFonts w:ascii="仿宋" w:eastAsia="仿宋" w:hAnsi="仿宋" w:cs="仿宋"/>
          <w:b/>
          <w:sz w:val="44"/>
          <w:szCs w:val="44"/>
        </w:rPr>
      </w:pPr>
      <w:r>
        <w:rPr>
          <w:rFonts w:ascii="仿宋" w:eastAsia="仿宋" w:hAnsi="仿宋" w:cs="仿宋" w:hint="eastAsia"/>
          <w:b/>
          <w:sz w:val="44"/>
          <w:szCs w:val="44"/>
        </w:rPr>
        <w:t>四川省登山户外运动协会</w:t>
      </w:r>
    </w:p>
    <w:p w:rsidR="00DB0937" w:rsidRDefault="003C55F3" w:rsidP="00DB0937">
      <w:pPr>
        <w:widowControl/>
        <w:spacing w:line="360" w:lineRule="auto"/>
        <w:ind w:firstLineChars="0" w:firstLine="0"/>
        <w:jc w:val="center"/>
        <w:rPr>
          <w:rFonts w:ascii="仿宋" w:eastAsia="仿宋" w:hAnsi="仿宋" w:cs="仿宋"/>
          <w:b/>
          <w:bCs/>
          <w:sz w:val="32"/>
          <w:szCs w:val="32"/>
        </w:rPr>
      </w:pPr>
      <w:r>
        <w:rPr>
          <w:rFonts w:ascii="仿宋" w:eastAsia="仿宋" w:hAnsi="仿宋" w:cs="仿宋" w:hint="eastAsia"/>
          <w:b/>
          <w:sz w:val="44"/>
          <w:szCs w:val="44"/>
        </w:rPr>
        <w:t>攀岩、攀冰赛事活动办赛指南</w:t>
      </w:r>
      <w:r w:rsidR="00DB0937" w:rsidRPr="00DB0937">
        <w:rPr>
          <w:rFonts w:ascii="仿宋" w:eastAsia="仿宋" w:hAnsi="仿宋" w:cs="仿宋" w:hint="eastAsia"/>
          <w:b/>
          <w:bCs/>
          <w:sz w:val="40"/>
          <w:szCs w:val="32"/>
        </w:rPr>
        <w:t>(征求意见稿)</w:t>
      </w:r>
    </w:p>
    <w:p w:rsidR="00F93A53" w:rsidRPr="00DB0937" w:rsidRDefault="00F93A53">
      <w:pPr>
        <w:spacing w:line="360" w:lineRule="auto"/>
        <w:ind w:firstLineChars="0" w:firstLine="0"/>
        <w:jc w:val="center"/>
        <w:rPr>
          <w:rFonts w:ascii="仿宋" w:eastAsia="仿宋" w:hAnsi="仿宋" w:cs="仿宋"/>
          <w:b/>
          <w:sz w:val="32"/>
          <w:szCs w:val="32"/>
        </w:rPr>
      </w:pPr>
    </w:p>
    <w:p w:rsidR="00F93A53" w:rsidRDefault="00F93A53">
      <w:pPr>
        <w:spacing w:line="360" w:lineRule="auto"/>
        <w:ind w:firstLine="643"/>
        <w:jc w:val="center"/>
        <w:rPr>
          <w:rFonts w:ascii="仿宋" w:eastAsia="仿宋" w:hAnsi="仿宋" w:cs="仿宋"/>
          <w:b/>
          <w:bCs/>
          <w:sz w:val="32"/>
          <w:szCs w:val="32"/>
        </w:rPr>
      </w:pP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一、总则</w:t>
      </w:r>
    </w:p>
    <w:p w:rsidR="00F93A53" w:rsidRDefault="003C55F3">
      <w:pPr>
        <w:widowControl/>
        <w:spacing w:line="360" w:lineRule="auto"/>
        <w:ind w:firstLine="640"/>
        <w:jc w:val="left"/>
        <w:rPr>
          <w:rFonts w:ascii="仿宋" w:eastAsia="仿宋" w:hAnsi="仿宋" w:cs="仿宋"/>
          <w:kern w:val="0"/>
          <w:sz w:val="32"/>
          <w:szCs w:val="32"/>
        </w:rPr>
      </w:pPr>
      <w:r>
        <w:rPr>
          <w:rFonts w:ascii="仿宋" w:eastAsia="仿宋" w:hAnsi="仿宋" w:cs="仿宋" w:hint="eastAsia"/>
          <w:kern w:val="0"/>
          <w:sz w:val="32"/>
          <w:szCs w:val="32"/>
        </w:rPr>
        <w:t>（一）为规范四川省内攀岩、攀冰赛事及相关活动（以下统称：赛事活动）的组织安全管理，促进该项目健康发展，保护人民群众的正当权益和生命财产安全，根据国家体育总局令第</w:t>
      </w:r>
      <w:r>
        <w:rPr>
          <w:rFonts w:ascii="仿宋" w:eastAsia="仿宋" w:hAnsi="仿宋" w:cs="仿宋" w:hint="eastAsia"/>
          <w:kern w:val="0"/>
          <w:sz w:val="32"/>
          <w:szCs w:val="32"/>
        </w:rPr>
        <w:t>25</w:t>
      </w:r>
      <w:r>
        <w:rPr>
          <w:rFonts w:ascii="仿宋" w:eastAsia="仿宋" w:hAnsi="仿宋" w:cs="仿宋" w:hint="eastAsia"/>
          <w:kern w:val="0"/>
          <w:sz w:val="32"/>
          <w:szCs w:val="32"/>
        </w:rPr>
        <w:t>号</w:t>
      </w:r>
      <w:r>
        <w:rPr>
          <w:rFonts w:ascii="仿宋" w:eastAsia="仿宋" w:hAnsi="仿宋" w:cs="仿宋" w:hint="eastAsia"/>
          <w:kern w:val="0"/>
          <w:sz w:val="32"/>
          <w:szCs w:val="32"/>
          <w:lang/>
        </w:rPr>
        <w:t>《体育赛事活动管理办法》、《关于进一步加强体育赛事活动安全监督服务的意见》、《关于进一步加强户外运动项目赛事活动监督管理的通知》、《关于建立健全体育赛事活动“熔断”机制的通知》和体育总局</w:t>
      </w:r>
      <w:r>
        <w:rPr>
          <w:rFonts w:ascii="仿宋" w:eastAsia="仿宋" w:hAnsi="仿宋" w:cs="仿宋" w:hint="eastAsia"/>
          <w:kern w:val="0"/>
          <w:sz w:val="32"/>
          <w:szCs w:val="32"/>
          <w:lang/>
        </w:rPr>
        <w:t xml:space="preserve"> </w:t>
      </w:r>
      <w:r>
        <w:rPr>
          <w:rFonts w:ascii="仿宋" w:eastAsia="仿宋" w:hAnsi="仿宋" w:cs="仿宋" w:hint="eastAsia"/>
          <w:kern w:val="0"/>
          <w:sz w:val="32"/>
          <w:szCs w:val="32"/>
          <w:lang/>
        </w:rPr>
        <w:t>公安部《关于加强体育赛场行为规范管理若干意见》以及结合</w:t>
      </w:r>
      <w:r>
        <w:rPr>
          <w:rFonts w:ascii="仿宋" w:eastAsia="仿宋" w:hAnsi="仿宋" w:cs="仿宋" w:hint="eastAsia"/>
          <w:kern w:val="0"/>
          <w:sz w:val="32"/>
          <w:szCs w:val="32"/>
        </w:rPr>
        <w:t>攀岩、攀冰运动赛事活动的</w:t>
      </w:r>
      <w:r>
        <w:rPr>
          <w:rFonts w:ascii="仿宋" w:eastAsia="仿宋" w:hAnsi="仿宋" w:cs="仿宋" w:hint="eastAsia"/>
          <w:kern w:val="0"/>
          <w:sz w:val="32"/>
          <w:szCs w:val="32"/>
          <w:lang/>
        </w:rPr>
        <w:t>特点及要求，切实按照“管行业必须管安全、管业务必须管安全、管生产经营必须管安全”的原则，</w:t>
      </w:r>
      <w:r>
        <w:rPr>
          <w:rFonts w:ascii="仿宋" w:eastAsia="仿宋" w:hAnsi="仿宋" w:cs="仿宋" w:hint="eastAsia"/>
          <w:kern w:val="0"/>
          <w:sz w:val="32"/>
          <w:szCs w:val="32"/>
        </w:rPr>
        <w:t>特制定本省行政区域办赛指南。</w:t>
      </w:r>
    </w:p>
    <w:p w:rsidR="00F93A53" w:rsidRDefault="003C55F3">
      <w:pPr>
        <w:pStyle w:val="2"/>
        <w:spacing w:line="360" w:lineRule="auto"/>
        <w:ind w:firstLine="640"/>
        <w:rPr>
          <w:rFonts w:ascii="仿宋" w:eastAsia="仿宋" w:hAnsi="仿宋" w:cs="仿宋"/>
        </w:rPr>
      </w:pPr>
      <w:r>
        <w:rPr>
          <w:rFonts w:ascii="仿宋" w:eastAsia="仿宋" w:hAnsi="仿宋" w:cs="仿宋" w:hint="eastAsia"/>
          <w:kern w:val="0"/>
        </w:rPr>
        <w:t>（二）定义</w:t>
      </w:r>
    </w:p>
    <w:p w:rsidR="00F93A53" w:rsidRDefault="003C55F3">
      <w:pPr>
        <w:spacing w:line="360" w:lineRule="auto"/>
        <w:ind w:firstLine="640"/>
        <w:rPr>
          <w:rFonts w:ascii="仿宋" w:eastAsia="仿宋" w:hAnsi="仿宋" w:cs="仿宋"/>
          <w:kern w:val="0"/>
          <w:sz w:val="32"/>
          <w:szCs w:val="32"/>
        </w:rPr>
      </w:pPr>
      <w:r>
        <w:rPr>
          <w:rFonts w:ascii="仿宋" w:eastAsia="仿宋" w:hAnsi="仿宋" w:cs="仿宋" w:hint="eastAsia"/>
          <w:kern w:val="0"/>
          <w:sz w:val="32"/>
          <w:szCs w:val="32"/>
        </w:rPr>
        <w:t>本指南所提到的项目包括：攀岩运动（人工场地、自然场地）、攀冰运动（人工场地、自然场地）</w:t>
      </w:r>
      <w:r>
        <w:rPr>
          <w:rFonts w:ascii="仿宋" w:eastAsia="仿宋" w:hAnsi="仿宋" w:cs="仿宋" w:hint="eastAsia"/>
          <w:kern w:val="0"/>
          <w:sz w:val="32"/>
          <w:szCs w:val="32"/>
        </w:rPr>
        <w:t>2</w:t>
      </w:r>
      <w:r>
        <w:rPr>
          <w:rFonts w:ascii="仿宋" w:eastAsia="仿宋" w:hAnsi="仿宋" w:cs="仿宋" w:hint="eastAsia"/>
          <w:kern w:val="0"/>
          <w:sz w:val="32"/>
          <w:szCs w:val="32"/>
        </w:rPr>
        <w:t>个项目</w:t>
      </w:r>
      <w:r>
        <w:rPr>
          <w:rFonts w:ascii="仿宋" w:eastAsia="仿宋" w:hAnsi="仿宋" w:cs="仿宋" w:hint="eastAsia"/>
          <w:sz w:val="32"/>
          <w:szCs w:val="32"/>
        </w:rPr>
        <w:t>和不限于以上</w:t>
      </w:r>
      <w:r>
        <w:rPr>
          <w:rFonts w:ascii="仿宋" w:eastAsia="仿宋" w:hAnsi="仿宋" w:cs="仿宋" w:hint="eastAsia"/>
          <w:sz w:val="32"/>
          <w:szCs w:val="32"/>
        </w:rPr>
        <w:t>2</w:t>
      </w:r>
      <w:r>
        <w:rPr>
          <w:rFonts w:ascii="仿宋" w:eastAsia="仿宋" w:hAnsi="仿宋" w:cs="仿宋" w:hint="eastAsia"/>
          <w:sz w:val="32"/>
          <w:szCs w:val="32"/>
        </w:rPr>
        <w:t>个</w:t>
      </w:r>
      <w:r>
        <w:rPr>
          <w:rFonts w:ascii="仿宋" w:eastAsia="仿宋" w:hAnsi="仿宋" w:cs="仿宋" w:hint="eastAsia"/>
          <w:kern w:val="0"/>
          <w:sz w:val="32"/>
          <w:szCs w:val="32"/>
        </w:rPr>
        <w:t>项目派生出来的相关运动赛事</w:t>
      </w:r>
      <w:r>
        <w:rPr>
          <w:rFonts w:ascii="仿宋" w:eastAsia="仿宋" w:hAnsi="仿宋" w:cs="仿宋" w:hint="eastAsia"/>
          <w:kern w:val="0"/>
          <w:sz w:val="32"/>
          <w:szCs w:val="32"/>
        </w:rPr>
        <w:t>和</w:t>
      </w:r>
      <w:r>
        <w:rPr>
          <w:rFonts w:ascii="仿宋" w:eastAsia="仿宋" w:hAnsi="仿宋" w:cs="仿宋" w:hint="eastAsia"/>
          <w:kern w:val="0"/>
          <w:sz w:val="32"/>
          <w:szCs w:val="32"/>
        </w:rPr>
        <w:t>活动。</w:t>
      </w:r>
    </w:p>
    <w:p w:rsidR="00F93A53" w:rsidRDefault="003C55F3">
      <w:pPr>
        <w:pStyle w:val="2"/>
        <w:spacing w:line="360" w:lineRule="auto"/>
        <w:ind w:firstLine="640"/>
        <w:rPr>
          <w:rFonts w:ascii="仿宋" w:eastAsia="仿宋" w:hAnsi="仿宋" w:cs="仿宋"/>
        </w:rPr>
      </w:pPr>
      <w:r>
        <w:rPr>
          <w:rFonts w:ascii="仿宋" w:eastAsia="仿宋" w:hAnsi="仿宋" w:cs="仿宋" w:hint="eastAsia"/>
          <w:kern w:val="0"/>
        </w:rPr>
        <w:t>（三）适用范围</w:t>
      </w:r>
    </w:p>
    <w:p w:rsidR="00F93A53" w:rsidRDefault="003C55F3">
      <w:pPr>
        <w:spacing w:line="360" w:lineRule="auto"/>
        <w:ind w:firstLine="640"/>
        <w:rPr>
          <w:rFonts w:ascii="仿宋" w:eastAsia="仿宋" w:hAnsi="仿宋" w:cs="仿宋"/>
          <w:kern w:val="0"/>
          <w:sz w:val="32"/>
          <w:szCs w:val="32"/>
        </w:rPr>
      </w:pPr>
      <w:r>
        <w:rPr>
          <w:rFonts w:ascii="仿宋" w:eastAsia="仿宋" w:hAnsi="仿宋" w:cs="仿宋" w:hint="eastAsia"/>
          <w:kern w:val="0"/>
          <w:sz w:val="32"/>
          <w:szCs w:val="32"/>
        </w:rPr>
        <w:lastRenderedPageBreak/>
        <w:t>本指南适用于在本省</w:t>
      </w:r>
      <w:hyperlink r:id="rId7" w:history="1">
        <w:r>
          <w:rPr>
            <w:rStyle w:val="a7"/>
            <w:rFonts w:ascii="仿宋" w:eastAsia="仿宋" w:hAnsi="仿宋" w:cs="仿宋" w:hint="eastAsia"/>
            <w:color w:val="auto"/>
            <w:kern w:val="0"/>
            <w:sz w:val="32"/>
            <w:szCs w:val="32"/>
            <w:u w:val="none"/>
          </w:rPr>
          <w:t>行政区域</w:t>
        </w:r>
      </w:hyperlink>
      <w:r>
        <w:rPr>
          <w:rFonts w:ascii="仿宋" w:eastAsia="仿宋" w:hAnsi="仿宋" w:cs="仿宋" w:hint="eastAsia"/>
          <w:kern w:val="0"/>
          <w:sz w:val="32"/>
          <w:szCs w:val="32"/>
        </w:rPr>
        <w:t>开展以上项目的赛事及活动，场地包括：室内、室外（低中高海拔）进行的赛事活动。</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二、总体原则</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坚持鼓励创新、包容审慎，标准管理、分类指导，优化服务、保障安全的原则，加强赛事活动的监管，保障赛事活动安全、有序进行。</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三、相关责任主体</w:t>
      </w:r>
    </w:p>
    <w:p w:rsidR="00F93A53" w:rsidRDefault="003C55F3">
      <w:pPr>
        <w:autoSpaceDE w:val="0"/>
        <w:spacing w:line="360" w:lineRule="auto"/>
        <w:ind w:firstLine="640"/>
        <w:rPr>
          <w:rFonts w:ascii="仿宋" w:eastAsia="仿宋" w:hAnsi="仿宋" w:cs="仿宋"/>
          <w:sz w:val="32"/>
          <w:szCs w:val="32"/>
        </w:rPr>
      </w:pPr>
      <w:r>
        <w:rPr>
          <w:rFonts w:ascii="仿宋" w:eastAsia="仿宋" w:hAnsi="仿宋" w:cs="仿宋" w:hint="eastAsia"/>
          <w:sz w:val="32"/>
          <w:szCs w:val="32"/>
        </w:rPr>
        <w:t>（一）四川省登山户外运动协会：是四川省组织、管理和推进攀岩、攀冰运动的唯一的省级单项体育协会，其下设多个专业委员会（以下称：专委会），相关专委会全面负责管理全省攀岩、攀冰运动的行业发展。组织及指导全省性及在省内举办的国家级、国际级攀岩、攀冰项目的比赛，审查全省各市</w:t>
      </w:r>
      <w:r>
        <w:rPr>
          <w:rFonts w:ascii="仿宋" w:eastAsia="仿宋" w:hAnsi="仿宋" w:cs="仿宋" w:hint="eastAsia"/>
          <w:sz w:val="32"/>
          <w:szCs w:val="32"/>
        </w:rPr>
        <w:t>(</w:t>
      </w:r>
      <w:r>
        <w:rPr>
          <w:rFonts w:ascii="仿宋" w:eastAsia="仿宋" w:hAnsi="仿宋" w:cs="仿宋" w:hint="eastAsia"/>
          <w:sz w:val="32"/>
          <w:szCs w:val="32"/>
        </w:rPr>
        <w:t>州）体育局或登山</w:t>
      </w:r>
      <w:r>
        <w:rPr>
          <w:rFonts w:ascii="仿宋" w:eastAsia="仿宋" w:hAnsi="仿宋" w:cs="仿宋" w:hint="eastAsia"/>
          <w:sz w:val="32"/>
          <w:szCs w:val="32"/>
        </w:rPr>
        <w:t>运动协会及有意承办全省性和国家级及国际级攀岩、攀冰比赛单位的申请等；根据《经营高危险性体育项目许可管理办法》（国家体育总局令第</w:t>
      </w:r>
      <w:r>
        <w:rPr>
          <w:rFonts w:ascii="仿宋" w:eastAsia="仿宋" w:hAnsi="仿宋" w:cs="仿宋" w:hint="eastAsia"/>
          <w:sz w:val="32"/>
          <w:szCs w:val="32"/>
        </w:rPr>
        <w:t>17</w:t>
      </w:r>
      <w:r>
        <w:rPr>
          <w:rFonts w:ascii="仿宋" w:eastAsia="仿宋" w:hAnsi="仿宋" w:cs="仿宋" w:hint="eastAsia"/>
          <w:sz w:val="32"/>
          <w:szCs w:val="32"/>
        </w:rPr>
        <w:t>号）的有关规定，协助各级体育行政主管部门对开展活动的场所进行安全技术评定和检测；对相关赛事活动的开展进行安全评估，为本行业开展的各类项目制定规范化管理办法和实施细则。</w:t>
      </w:r>
    </w:p>
    <w:p w:rsidR="00F93A53" w:rsidRDefault="003C55F3">
      <w:pPr>
        <w:autoSpaceDE w:val="0"/>
        <w:spacing w:line="360" w:lineRule="auto"/>
        <w:ind w:firstLine="640"/>
        <w:rPr>
          <w:rFonts w:ascii="仿宋" w:eastAsia="仿宋" w:hAnsi="仿宋" w:cs="仿宋"/>
          <w:sz w:val="32"/>
          <w:szCs w:val="32"/>
        </w:rPr>
      </w:pPr>
      <w:r>
        <w:rPr>
          <w:rFonts w:ascii="仿宋" w:eastAsia="仿宋" w:hAnsi="仿宋" w:cs="仿宋" w:hint="eastAsia"/>
          <w:sz w:val="32"/>
          <w:szCs w:val="32"/>
        </w:rPr>
        <w:t>（二）各级政府和相关部门、企事业单位、社会团体和其他组织机构：主办或承办的攀岩、攀冰赛事活动，承担赛事活动场</w:t>
      </w:r>
      <w:r>
        <w:rPr>
          <w:rFonts w:ascii="仿宋" w:eastAsia="仿宋" w:hAnsi="仿宋" w:cs="仿宋" w:hint="eastAsia"/>
          <w:sz w:val="32"/>
          <w:szCs w:val="32"/>
        </w:rPr>
        <w:lastRenderedPageBreak/>
        <w:t>地、设施、人员、物资、安全等保障职责。为使赛事活动安全、规范、有序开展，赛前应向四川省登山户外运动协会申请</w:t>
      </w:r>
      <w:r>
        <w:rPr>
          <w:rFonts w:ascii="仿宋" w:eastAsia="仿宋" w:hAnsi="仿宋" w:cs="仿宋" w:hint="eastAsia"/>
          <w:sz w:val="32"/>
          <w:szCs w:val="32"/>
        </w:rPr>
        <w:t>赛事活动场地安全评估等事宜，并由四川省登山户外运动协会派遣持证裁判员及相关安全监督人员参与赛事的执行。</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（三）公民、法人和其他组织：根据办赛指南，依法参与体育赛事活动，享有获得基本安全保障、赛事服务等权利。同时，赛事活动参与者应当履行诚信、安全、有序参赛的义务。</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（四）赛事活动相关人员（包括参赛者、裁判员、志愿者、赛事活动组织机构工作人员等）应做到：</w:t>
      </w:r>
      <w:r>
        <w:rPr>
          <w:rFonts w:ascii="仿宋" w:eastAsia="仿宋" w:hAnsi="仿宋" w:cs="仿宋" w:hint="eastAsia"/>
          <w:sz w:val="32"/>
          <w:szCs w:val="32"/>
        </w:rPr>
        <w:t>1.</w:t>
      </w:r>
      <w:r>
        <w:rPr>
          <w:rFonts w:ascii="仿宋" w:eastAsia="仿宋" w:hAnsi="仿宋" w:cs="仿宋" w:hint="eastAsia"/>
          <w:sz w:val="32"/>
          <w:szCs w:val="32"/>
        </w:rPr>
        <w:t>遵守法律法规和相关规定；</w:t>
      </w:r>
      <w:r>
        <w:rPr>
          <w:rFonts w:ascii="仿宋" w:eastAsia="仿宋" w:hAnsi="仿宋" w:cs="仿宋" w:hint="eastAsia"/>
          <w:sz w:val="32"/>
          <w:szCs w:val="32"/>
        </w:rPr>
        <w:t>2.</w:t>
      </w:r>
      <w:r>
        <w:rPr>
          <w:rFonts w:ascii="仿宋" w:eastAsia="仿宋" w:hAnsi="仿宋" w:cs="仿宋" w:hint="eastAsia"/>
          <w:sz w:val="32"/>
          <w:szCs w:val="32"/>
        </w:rPr>
        <w:t>遵守体育道德，严禁操纵比赛以及冒名顶替、弄虚作假等行为；</w:t>
      </w:r>
      <w:r>
        <w:rPr>
          <w:rFonts w:ascii="仿宋" w:eastAsia="仿宋" w:hAnsi="仿宋" w:cs="仿宋" w:hint="eastAsia"/>
          <w:sz w:val="32"/>
          <w:szCs w:val="32"/>
        </w:rPr>
        <w:t>3.</w:t>
      </w:r>
      <w:r>
        <w:rPr>
          <w:rFonts w:ascii="仿宋" w:eastAsia="仿宋" w:hAnsi="仿宋" w:cs="仿宋" w:hint="eastAsia"/>
          <w:sz w:val="32"/>
          <w:szCs w:val="32"/>
        </w:rPr>
        <w:t>遵守竞赛规程、规则和赛事活动组委会的其它规定，维护赛事活动正常秩序；</w:t>
      </w:r>
      <w:r>
        <w:rPr>
          <w:rFonts w:ascii="仿宋" w:eastAsia="仿宋" w:hAnsi="仿宋" w:cs="仿宋" w:hint="eastAsia"/>
          <w:sz w:val="32"/>
          <w:szCs w:val="32"/>
        </w:rPr>
        <w:t>4.</w:t>
      </w:r>
      <w:r>
        <w:rPr>
          <w:rFonts w:ascii="仿宋" w:eastAsia="仿宋" w:hAnsi="仿宋" w:cs="仿宋" w:hint="eastAsia"/>
          <w:sz w:val="32"/>
          <w:szCs w:val="32"/>
        </w:rPr>
        <w:t>遵守社会公德，不得影响和妨碍公共安全，不得在赛事活动举办过程中有违反社会公序良俗的言行。</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四、举办赛事活动基本条件</w:t>
      </w:r>
    </w:p>
    <w:p w:rsidR="00F93A53" w:rsidRDefault="003C55F3">
      <w:pPr>
        <w:pStyle w:val="2"/>
        <w:spacing w:line="360" w:lineRule="auto"/>
        <w:ind w:firstLine="640"/>
        <w:rPr>
          <w:rFonts w:ascii="仿宋" w:eastAsia="仿宋" w:hAnsi="仿宋" w:cs="仿宋"/>
        </w:rPr>
      </w:pPr>
      <w:r>
        <w:rPr>
          <w:rFonts w:ascii="仿宋" w:eastAsia="仿宋" w:hAnsi="仿宋" w:cs="仿宋" w:hint="eastAsia"/>
        </w:rPr>
        <w:t>（一）基础条件</w:t>
      </w:r>
    </w:p>
    <w:p w:rsidR="00F93A53" w:rsidRDefault="003C55F3">
      <w:pPr>
        <w:pStyle w:val="2"/>
        <w:spacing w:line="360" w:lineRule="auto"/>
        <w:ind w:firstLine="640"/>
        <w:rPr>
          <w:rFonts w:ascii="仿宋" w:eastAsia="仿宋" w:hAnsi="仿宋" w:cs="仿宋"/>
        </w:rPr>
      </w:pPr>
      <w:r>
        <w:rPr>
          <w:rFonts w:ascii="仿宋" w:eastAsia="仿宋" w:hAnsi="仿宋" w:cs="仿宋" w:hint="eastAsia"/>
        </w:rPr>
        <w:t>1</w:t>
      </w:r>
      <w:r>
        <w:rPr>
          <w:rFonts w:ascii="仿宋" w:eastAsia="仿宋" w:hAnsi="仿宋" w:cs="仿宋" w:hint="eastAsia"/>
        </w:rPr>
        <w:t>、主办方、承办方能够承担独立民事责任</w:t>
      </w:r>
      <w:r>
        <w:rPr>
          <w:rFonts w:ascii="仿宋" w:eastAsia="仿宋" w:hAnsi="仿宋" w:cs="仿宋" w:hint="eastAsia"/>
        </w:rPr>
        <w:t>。</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、有开展赛事活动的场地使用权，同时有与赛事规模相适应的观众区域</w:t>
      </w:r>
      <w:r>
        <w:rPr>
          <w:rFonts w:ascii="仿宋" w:eastAsia="仿宋" w:hAnsi="仿宋" w:cs="仿宋" w:hint="eastAsia"/>
          <w:sz w:val="32"/>
          <w:szCs w:val="32"/>
        </w:rPr>
        <w:t>。</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3</w:t>
      </w:r>
      <w:r>
        <w:rPr>
          <w:rFonts w:ascii="仿宋" w:eastAsia="仿宋" w:hAnsi="仿宋" w:cs="仿宋" w:hint="eastAsia"/>
          <w:kern w:val="0"/>
          <w:sz w:val="32"/>
          <w:szCs w:val="32"/>
          <w:lang/>
        </w:rPr>
        <w:t>、</w:t>
      </w:r>
      <w:r>
        <w:rPr>
          <w:rFonts w:ascii="仿宋" w:eastAsia="仿宋" w:hAnsi="仿宋" w:cs="仿宋" w:hint="eastAsia"/>
          <w:kern w:val="0"/>
          <w:sz w:val="32"/>
          <w:szCs w:val="32"/>
          <w:lang/>
        </w:rPr>
        <w:t>与赛事规模相适应的组织经费</w:t>
      </w:r>
      <w:r>
        <w:rPr>
          <w:rFonts w:ascii="仿宋" w:eastAsia="仿宋" w:hAnsi="仿宋" w:cs="仿宋" w:hint="eastAsia"/>
          <w:kern w:val="0"/>
          <w:sz w:val="32"/>
          <w:szCs w:val="32"/>
          <w:lang/>
        </w:rPr>
        <w:t>。</w:t>
      </w:r>
    </w:p>
    <w:p w:rsidR="00F93A53" w:rsidRDefault="003C55F3">
      <w:pPr>
        <w:widowControl/>
        <w:spacing w:line="360" w:lineRule="auto"/>
        <w:ind w:firstLine="640"/>
        <w:jc w:val="left"/>
        <w:rPr>
          <w:rFonts w:ascii="仿宋" w:eastAsia="仿宋" w:hAnsi="仿宋" w:cs="仿宋"/>
          <w:kern w:val="0"/>
          <w:sz w:val="32"/>
          <w:szCs w:val="32"/>
          <w:lang/>
        </w:rPr>
      </w:pPr>
      <w:r>
        <w:rPr>
          <w:rFonts w:ascii="仿宋" w:eastAsia="仿宋" w:hAnsi="仿宋" w:cs="仿宋" w:hint="eastAsia"/>
          <w:kern w:val="0"/>
          <w:sz w:val="32"/>
          <w:szCs w:val="32"/>
          <w:lang/>
        </w:rPr>
        <w:t>4</w:t>
      </w:r>
      <w:r>
        <w:rPr>
          <w:rFonts w:ascii="仿宋" w:eastAsia="仿宋" w:hAnsi="仿宋" w:cs="仿宋" w:hint="eastAsia"/>
          <w:kern w:val="0"/>
          <w:sz w:val="32"/>
          <w:szCs w:val="32"/>
          <w:lang/>
        </w:rPr>
        <w:t>、</w:t>
      </w:r>
      <w:r>
        <w:rPr>
          <w:rFonts w:ascii="仿宋" w:eastAsia="仿宋" w:hAnsi="仿宋" w:cs="仿宋" w:hint="eastAsia"/>
          <w:kern w:val="0"/>
          <w:sz w:val="32"/>
          <w:szCs w:val="32"/>
          <w:lang/>
        </w:rPr>
        <w:t>与赛事规模相适应的比赛场地</w:t>
      </w:r>
      <w:r>
        <w:rPr>
          <w:rFonts w:ascii="仿宋" w:eastAsia="仿宋" w:hAnsi="仿宋" w:cs="仿宋" w:hint="eastAsia"/>
          <w:kern w:val="0"/>
          <w:sz w:val="32"/>
          <w:szCs w:val="32"/>
          <w:lang/>
        </w:rPr>
        <w:t>。</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lastRenderedPageBreak/>
        <w:t>5</w:t>
      </w:r>
      <w:r>
        <w:rPr>
          <w:rFonts w:ascii="仿宋" w:eastAsia="仿宋" w:hAnsi="仿宋" w:cs="仿宋" w:hint="eastAsia"/>
          <w:kern w:val="0"/>
          <w:sz w:val="32"/>
          <w:szCs w:val="32"/>
          <w:lang/>
        </w:rPr>
        <w:t>、</w:t>
      </w:r>
      <w:r>
        <w:rPr>
          <w:rFonts w:ascii="仿宋" w:eastAsia="仿宋" w:hAnsi="仿宋" w:cs="仿宋" w:hint="eastAsia"/>
          <w:kern w:val="0"/>
          <w:sz w:val="32"/>
          <w:szCs w:val="32"/>
          <w:lang/>
        </w:rPr>
        <w:t>赛事举办地拥有与赛事级别和规模相适应的交通运输、后勤接待等能力</w:t>
      </w:r>
      <w:r>
        <w:rPr>
          <w:rFonts w:ascii="仿宋" w:eastAsia="仿宋" w:hAnsi="仿宋" w:cs="仿宋" w:hint="eastAsia"/>
          <w:kern w:val="0"/>
          <w:sz w:val="32"/>
          <w:szCs w:val="32"/>
          <w:lang/>
        </w:rPr>
        <w:t>。</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6</w:t>
      </w:r>
      <w:r>
        <w:rPr>
          <w:rFonts w:ascii="仿宋" w:eastAsia="仿宋" w:hAnsi="仿宋" w:cs="仿宋" w:hint="eastAsia"/>
          <w:kern w:val="0"/>
          <w:sz w:val="32"/>
          <w:szCs w:val="32"/>
          <w:lang/>
        </w:rPr>
        <w:t>、</w:t>
      </w:r>
      <w:r>
        <w:rPr>
          <w:rFonts w:ascii="仿宋" w:eastAsia="仿宋" w:hAnsi="仿宋" w:cs="仿宋" w:hint="eastAsia"/>
          <w:kern w:val="0"/>
          <w:sz w:val="32"/>
          <w:szCs w:val="32"/>
          <w:lang/>
        </w:rPr>
        <w:t>有赛事所需的组织机构和专业的管理人员和竞赛组织人员等</w:t>
      </w:r>
      <w:r>
        <w:rPr>
          <w:rFonts w:ascii="仿宋" w:eastAsia="仿宋" w:hAnsi="仿宋" w:cs="仿宋" w:hint="eastAsia"/>
          <w:kern w:val="0"/>
          <w:sz w:val="32"/>
          <w:szCs w:val="32"/>
          <w:lang/>
        </w:rPr>
        <w:t>。</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7</w:t>
      </w:r>
      <w:r>
        <w:rPr>
          <w:rFonts w:ascii="仿宋" w:eastAsia="仿宋" w:hAnsi="仿宋" w:cs="仿宋" w:hint="eastAsia"/>
          <w:kern w:val="0"/>
          <w:sz w:val="32"/>
          <w:szCs w:val="32"/>
          <w:lang/>
        </w:rPr>
        <w:t>、</w:t>
      </w:r>
      <w:r>
        <w:rPr>
          <w:rFonts w:ascii="仿宋" w:eastAsia="仿宋" w:hAnsi="仿宋" w:cs="仿宋" w:hint="eastAsia"/>
          <w:kern w:val="0"/>
          <w:sz w:val="32"/>
          <w:szCs w:val="32"/>
          <w:lang/>
        </w:rPr>
        <w:t>与赛事级别和规模相符的安保及医疗救护人员等</w:t>
      </w:r>
      <w:r>
        <w:rPr>
          <w:rFonts w:ascii="仿宋" w:eastAsia="仿宋" w:hAnsi="仿宋" w:cs="仿宋" w:hint="eastAsia"/>
          <w:kern w:val="0"/>
          <w:sz w:val="32"/>
          <w:szCs w:val="32"/>
          <w:lang/>
        </w:rPr>
        <w:t>。</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8</w:t>
      </w:r>
      <w:r>
        <w:rPr>
          <w:rFonts w:ascii="仿宋" w:eastAsia="仿宋" w:hAnsi="仿宋" w:cs="仿宋" w:hint="eastAsia"/>
          <w:kern w:val="0"/>
          <w:sz w:val="32"/>
          <w:szCs w:val="32"/>
          <w:lang/>
        </w:rPr>
        <w:t>、</w:t>
      </w:r>
      <w:r>
        <w:rPr>
          <w:rFonts w:ascii="仿宋" w:eastAsia="仿宋" w:hAnsi="仿宋" w:cs="仿宋" w:hint="eastAsia"/>
          <w:kern w:val="0"/>
          <w:sz w:val="32"/>
          <w:szCs w:val="32"/>
          <w:lang/>
        </w:rPr>
        <w:t>符合国家法律、法规规定的其它条件</w:t>
      </w:r>
      <w:r>
        <w:rPr>
          <w:rFonts w:ascii="仿宋" w:eastAsia="仿宋" w:hAnsi="仿宋" w:cs="仿宋" w:hint="eastAsia"/>
          <w:kern w:val="0"/>
          <w:sz w:val="32"/>
          <w:szCs w:val="32"/>
          <w:lang/>
        </w:rPr>
        <w:t>。</w:t>
      </w:r>
    </w:p>
    <w:p w:rsidR="00F93A53" w:rsidRDefault="003C55F3">
      <w:pPr>
        <w:pStyle w:val="2"/>
        <w:spacing w:line="360" w:lineRule="auto"/>
        <w:ind w:firstLine="640"/>
        <w:rPr>
          <w:rFonts w:ascii="仿宋" w:eastAsia="仿宋" w:hAnsi="仿宋" w:cs="仿宋"/>
        </w:rPr>
      </w:pPr>
      <w:r>
        <w:rPr>
          <w:rFonts w:ascii="仿宋" w:eastAsia="仿宋" w:hAnsi="仿宋" w:cs="仿宋" w:hint="eastAsia"/>
        </w:rPr>
        <w:t>（二）场地条件</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、赛事场地应经过四川省登山户外运动协会安全评估。以及达到以下要求标准。</w:t>
      </w:r>
    </w:p>
    <w:p w:rsidR="00F93A53" w:rsidRDefault="003C55F3">
      <w:pPr>
        <w:spacing w:line="360" w:lineRule="auto"/>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）攀岩项目需要满足《</w:t>
      </w:r>
      <w:r>
        <w:rPr>
          <w:rFonts w:ascii="仿宋" w:eastAsia="仿宋" w:hAnsi="仿宋" w:cs="仿宋" w:hint="eastAsia"/>
          <w:sz w:val="32"/>
          <w:szCs w:val="32"/>
        </w:rPr>
        <w:t xml:space="preserve">GB 19079.4-2014 </w:t>
      </w:r>
      <w:r>
        <w:rPr>
          <w:rFonts w:ascii="仿宋" w:eastAsia="仿宋" w:hAnsi="仿宋" w:cs="仿宋" w:hint="eastAsia"/>
          <w:sz w:val="32"/>
          <w:szCs w:val="32"/>
        </w:rPr>
        <w:t>体育场所开放条件与技术要求第</w:t>
      </w:r>
      <w:r>
        <w:rPr>
          <w:rFonts w:ascii="仿宋" w:eastAsia="仿宋" w:hAnsi="仿宋" w:cs="仿宋" w:hint="eastAsia"/>
          <w:sz w:val="32"/>
          <w:szCs w:val="32"/>
        </w:rPr>
        <w:t>4</w:t>
      </w:r>
      <w:r>
        <w:rPr>
          <w:rFonts w:ascii="仿宋" w:eastAsia="仿宋" w:hAnsi="仿宋" w:cs="仿宋" w:hint="eastAsia"/>
          <w:sz w:val="32"/>
          <w:szCs w:val="32"/>
        </w:rPr>
        <w:t>部分：攀岩场所》中关于岩壁相关设施设备技术要求，且有符合《岩壁建设单位资质认证标准》的岩壁建设单位所建设的岩壁。</w:t>
      </w:r>
    </w:p>
    <w:p w:rsidR="00F93A53" w:rsidRDefault="003C55F3">
      <w:pPr>
        <w:spacing w:line="360" w:lineRule="auto"/>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）攀冰项目需要满足《</w:t>
      </w:r>
      <w:r>
        <w:rPr>
          <w:rFonts w:ascii="仿宋" w:eastAsia="仿宋" w:hAnsi="仿宋" w:cs="仿宋" w:hint="eastAsia"/>
          <w:sz w:val="32"/>
          <w:szCs w:val="32"/>
        </w:rPr>
        <w:t>GB 19079.29</w:t>
      </w:r>
      <w:r>
        <w:rPr>
          <w:rFonts w:ascii="仿宋" w:eastAsia="仿宋" w:hAnsi="仿宋" w:cs="仿宋" w:hint="eastAsia"/>
          <w:sz w:val="32"/>
          <w:szCs w:val="32"/>
        </w:rPr>
        <w:t>—</w:t>
      </w:r>
      <w:r>
        <w:rPr>
          <w:rFonts w:ascii="仿宋" w:eastAsia="仿宋" w:hAnsi="仿宋" w:cs="仿宋" w:hint="eastAsia"/>
          <w:sz w:val="32"/>
          <w:szCs w:val="32"/>
        </w:rPr>
        <w:t xml:space="preserve">2013 </w:t>
      </w:r>
      <w:r>
        <w:rPr>
          <w:rFonts w:ascii="仿宋" w:eastAsia="仿宋" w:hAnsi="仿宋" w:cs="仿宋" w:hint="eastAsia"/>
          <w:sz w:val="32"/>
          <w:szCs w:val="32"/>
        </w:rPr>
        <w:t>体育场所开放条件与技术要求第</w:t>
      </w:r>
      <w:r>
        <w:rPr>
          <w:rFonts w:ascii="仿宋" w:eastAsia="仿宋" w:hAnsi="仿宋" w:cs="仿宋" w:hint="eastAsia"/>
          <w:sz w:val="32"/>
          <w:szCs w:val="32"/>
        </w:rPr>
        <w:t>29</w:t>
      </w:r>
      <w:r>
        <w:rPr>
          <w:rFonts w:ascii="仿宋" w:eastAsia="仿宋" w:hAnsi="仿宋" w:cs="仿宋" w:hint="eastAsia"/>
          <w:sz w:val="32"/>
          <w:szCs w:val="32"/>
        </w:rPr>
        <w:t>部分：攀冰场所》和《</w:t>
      </w:r>
      <w:r>
        <w:rPr>
          <w:rFonts w:ascii="仿宋" w:eastAsia="仿宋" w:hAnsi="仿宋" w:cs="仿宋" w:hint="eastAsia"/>
          <w:sz w:val="32"/>
          <w:szCs w:val="32"/>
        </w:rPr>
        <w:t>GB 19079.4</w:t>
      </w:r>
      <w:r>
        <w:rPr>
          <w:rFonts w:ascii="仿宋" w:eastAsia="仿宋" w:hAnsi="仿宋" w:cs="仿宋" w:hint="eastAsia"/>
          <w:sz w:val="32"/>
          <w:szCs w:val="32"/>
        </w:rPr>
        <w:t>—</w:t>
      </w:r>
      <w:r>
        <w:rPr>
          <w:rFonts w:ascii="仿宋" w:eastAsia="仿宋" w:hAnsi="仿宋" w:cs="仿宋" w:hint="eastAsia"/>
          <w:sz w:val="32"/>
          <w:szCs w:val="32"/>
        </w:rPr>
        <w:t xml:space="preserve">2014 </w:t>
      </w:r>
      <w:r>
        <w:rPr>
          <w:rFonts w:ascii="仿宋" w:eastAsia="仿宋" w:hAnsi="仿宋" w:cs="仿宋" w:hint="eastAsia"/>
          <w:sz w:val="32"/>
          <w:szCs w:val="32"/>
        </w:rPr>
        <w:t>体育场所开放条件与技术要求第</w:t>
      </w:r>
      <w:r>
        <w:rPr>
          <w:rFonts w:ascii="仿宋" w:eastAsia="仿宋" w:hAnsi="仿宋" w:cs="仿宋" w:hint="eastAsia"/>
          <w:sz w:val="32"/>
          <w:szCs w:val="32"/>
        </w:rPr>
        <w:t>4</w:t>
      </w:r>
      <w:r>
        <w:rPr>
          <w:rFonts w:ascii="仿宋" w:eastAsia="仿宋" w:hAnsi="仿宋" w:cs="仿宋" w:hint="eastAsia"/>
          <w:sz w:val="32"/>
          <w:szCs w:val="32"/>
        </w:rPr>
        <w:t>部分：攀岩场所</w:t>
      </w:r>
      <w:r>
        <w:rPr>
          <w:rFonts w:ascii="仿宋" w:eastAsia="仿宋" w:hAnsi="仿宋" w:cs="仿宋" w:hint="eastAsia"/>
          <w:sz w:val="32"/>
          <w:szCs w:val="32"/>
        </w:rPr>
        <w:t>》中关于冰壁相关设施设备技术要求，且有符合《建设单位资质认证标准》的建</w:t>
      </w:r>
    </w:p>
    <w:p w:rsidR="00F93A53" w:rsidRDefault="003C55F3">
      <w:pPr>
        <w:spacing w:line="360" w:lineRule="auto"/>
        <w:ind w:firstLineChars="0" w:firstLine="0"/>
        <w:rPr>
          <w:rFonts w:ascii="仿宋" w:eastAsia="仿宋" w:hAnsi="仿宋" w:cs="仿宋"/>
          <w:sz w:val="32"/>
          <w:szCs w:val="32"/>
        </w:rPr>
      </w:pPr>
      <w:r>
        <w:rPr>
          <w:rFonts w:ascii="仿宋" w:eastAsia="仿宋" w:hAnsi="仿宋" w:cs="仿宋" w:hint="eastAsia"/>
          <w:sz w:val="32"/>
          <w:szCs w:val="32"/>
        </w:rPr>
        <w:t>设单位所建设的冰壁，以及符合《中国登山协会全国攀冰赛事竞赛规则》中关于场地的相关要求。</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lastRenderedPageBreak/>
        <w:t>2</w:t>
      </w:r>
      <w:r>
        <w:rPr>
          <w:rFonts w:ascii="仿宋" w:eastAsia="仿宋" w:hAnsi="仿宋" w:cs="仿宋" w:hint="eastAsia"/>
          <w:kern w:val="0"/>
          <w:sz w:val="32"/>
          <w:szCs w:val="32"/>
          <w:lang/>
        </w:rPr>
        <w:t>、需具备符合赛事所需的设施（根据项目赛事竞赛规则要求）。</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3</w:t>
      </w:r>
      <w:r>
        <w:rPr>
          <w:rFonts w:ascii="仿宋" w:eastAsia="仿宋" w:hAnsi="仿宋" w:cs="仿宋" w:hint="eastAsia"/>
          <w:kern w:val="0"/>
          <w:sz w:val="32"/>
          <w:szCs w:val="32"/>
          <w:lang/>
        </w:rPr>
        <w:t>、需具备与赛事活动规模和级别相适应的场地（能够保证观众区、休息区、检录区、媒体区等的规划）且场地要规则平整具备基本的基础设施。</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4</w:t>
      </w:r>
      <w:r>
        <w:rPr>
          <w:rFonts w:ascii="仿宋" w:eastAsia="仿宋" w:hAnsi="仿宋" w:cs="仿宋" w:hint="eastAsia"/>
          <w:kern w:val="0"/>
          <w:sz w:val="32"/>
          <w:szCs w:val="32"/>
          <w:lang/>
        </w:rPr>
        <w:t>、场地与比赛设施之间距离不宜过远，要便于观众观看、便于媒体拍摄。</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5</w:t>
      </w:r>
      <w:r>
        <w:rPr>
          <w:rFonts w:ascii="仿宋" w:eastAsia="仿宋" w:hAnsi="仿宋" w:cs="仿宋" w:hint="eastAsia"/>
          <w:kern w:val="0"/>
          <w:sz w:val="32"/>
          <w:szCs w:val="32"/>
          <w:lang/>
        </w:rPr>
        <w:t>、场地的选择要保证赛事活动安全开展，室外场地避开存在安全隐患区域。</w:t>
      </w:r>
    </w:p>
    <w:p w:rsidR="00F93A53" w:rsidRDefault="003C55F3">
      <w:pPr>
        <w:numPr>
          <w:ilvl w:val="0"/>
          <w:numId w:val="1"/>
        </w:numPr>
        <w:spacing w:line="360" w:lineRule="auto"/>
        <w:ind w:firstLineChars="0" w:firstLine="0"/>
        <w:rPr>
          <w:rFonts w:ascii="仿宋" w:eastAsia="仿宋" w:hAnsi="仿宋" w:cs="仿宋"/>
          <w:sz w:val="32"/>
          <w:szCs w:val="32"/>
        </w:rPr>
      </w:pPr>
      <w:r>
        <w:rPr>
          <w:rFonts w:ascii="仿宋" w:eastAsia="仿宋" w:hAnsi="仿宋" w:cs="仿宋" w:hint="eastAsia"/>
          <w:sz w:val="32"/>
          <w:szCs w:val="32"/>
        </w:rPr>
        <w:t>保障要求</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需要当地</w:t>
      </w:r>
      <w:r>
        <w:rPr>
          <w:rFonts w:ascii="仿宋" w:eastAsia="仿宋" w:hAnsi="仿宋" w:cs="仿宋" w:hint="eastAsia"/>
          <w:sz w:val="32"/>
          <w:szCs w:val="32"/>
        </w:rPr>
        <w:t>政府配合交通、安保、消防、医疗和卫生保障；并且有相配套的器材装备及食宿保障。</w:t>
      </w:r>
    </w:p>
    <w:p w:rsidR="00F93A53" w:rsidRDefault="003C55F3">
      <w:pPr>
        <w:pStyle w:val="2"/>
        <w:numPr>
          <w:ilvl w:val="0"/>
          <w:numId w:val="1"/>
        </w:numPr>
        <w:spacing w:line="360" w:lineRule="auto"/>
        <w:ind w:firstLineChars="0" w:firstLine="0"/>
        <w:rPr>
          <w:rFonts w:ascii="仿宋" w:eastAsia="仿宋" w:hAnsi="仿宋" w:cs="仿宋"/>
        </w:rPr>
      </w:pPr>
      <w:r>
        <w:rPr>
          <w:rFonts w:ascii="仿宋" w:eastAsia="仿宋" w:hAnsi="仿宋" w:cs="仿宋" w:hint="eastAsia"/>
        </w:rPr>
        <w:t>技术条件</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1</w:t>
      </w:r>
      <w:r>
        <w:rPr>
          <w:rFonts w:ascii="仿宋" w:eastAsia="仿宋" w:hAnsi="仿宋" w:cs="仿宋" w:hint="eastAsia"/>
          <w:kern w:val="0"/>
          <w:sz w:val="32"/>
          <w:szCs w:val="32"/>
          <w:lang/>
        </w:rPr>
        <w:t>、</w:t>
      </w:r>
      <w:r>
        <w:rPr>
          <w:rFonts w:ascii="仿宋" w:eastAsia="仿宋" w:hAnsi="仿宋" w:cs="仿宋" w:hint="eastAsia"/>
          <w:kern w:val="0"/>
          <w:sz w:val="32"/>
          <w:szCs w:val="32"/>
          <w:lang/>
        </w:rPr>
        <w:t>参赛运动员必须具备赛事所要求的技术能力。</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2</w:t>
      </w:r>
      <w:r>
        <w:rPr>
          <w:rFonts w:ascii="仿宋" w:eastAsia="仿宋" w:hAnsi="仿宋" w:cs="仿宋" w:hint="eastAsia"/>
          <w:kern w:val="0"/>
          <w:sz w:val="32"/>
          <w:szCs w:val="32"/>
          <w:lang/>
        </w:rPr>
        <w:t>、</w:t>
      </w:r>
      <w:r>
        <w:rPr>
          <w:rFonts w:ascii="仿宋" w:eastAsia="仿宋" w:hAnsi="仿宋" w:cs="仿宋" w:hint="eastAsia"/>
          <w:kern w:val="0"/>
          <w:sz w:val="32"/>
          <w:szCs w:val="32"/>
          <w:lang/>
        </w:rPr>
        <w:t>赛事项目设置要能够满足参赛人群的竞技水平。</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3</w:t>
      </w:r>
      <w:r>
        <w:rPr>
          <w:rFonts w:ascii="仿宋" w:eastAsia="仿宋" w:hAnsi="仿宋" w:cs="仿宋" w:hint="eastAsia"/>
          <w:kern w:val="0"/>
          <w:sz w:val="32"/>
          <w:szCs w:val="32"/>
          <w:lang/>
        </w:rPr>
        <w:t>、</w:t>
      </w:r>
      <w:r>
        <w:rPr>
          <w:rFonts w:ascii="仿宋" w:eastAsia="仿宋" w:hAnsi="仿宋" w:cs="仿宋" w:hint="eastAsia"/>
          <w:kern w:val="0"/>
          <w:sz w:val="32"/>
          <w:szCs w:val="32"/>
          <w:lang/>
        </w:rPr>
        <w:t>赛事所使用的技术装备器材，需经过</w:t>
      </w:r>
      <w:r>
        <w:rPr>
          <w:rFonts w:ascii="仿宋" w:eastAsia="仿宋" w:hAnsi="仿宋" w:cs="仿宋" w:hint="eastAsia"/>
          <w:kern w:val="0"/>
          <w:sz w:val="32"/>
          <w:szCs w:val="32"/>
          <w:lang/>
        </w:rPr>
        <w:t xml:space="preserve"> CE </w:t>
      </w:r>
      <w:r>
        <w:rPr>
          <w:rFonts w:ascii="仿宋" w:eastAsia="仿宋" w:hAnsi="仿宋" w:cs="仿宋" w:hint="eastAsia"/>
          <w:kern w:val="0"/>
          <w:sz w:val="32"/>
          <w:szCs w:val="32"/>
          <w:lang/>
        </w:rPr>
        <w:t>或</w:t>
      </w:r>
      <w:r>
        <w:rPr>
          <w:rFonts w:ascii="仿宋" w:eastAsia="仿宋" w:hAnsi="仿宋" w:cs="仿宋" w:hint="eastAsia"/>
          <w:kern w:val="0"/>
          <w:sz w:val="32"/>
          <w:szCs w:val="32"/>
          <w:lang/>
        </w:rPr>
        <w:t xml:space="preserve"> UIAA </w:t>
      </w:r>
      <w:r>
        <w:rPr>
          <w:rFonts w:ascii="仿宋" w:eastAsia="仿宋" w:hAnsi="仿宋" w:cs="仿宋" w:hint="eastAsia"/>
          <w:kern w:val="0"/>
          <w:sz w:val="32"/>
          <w:szCs w:val="32"/>
          <w:lang/>
        </w:rPr>
        <w:t>认证。</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4</w:t>
      </w:r>
      <w:r>
        <w:rPr>
          <w:rFonts w:ascii="仿宋" w:eastAsia="仿宋" w:hAnsi="仿宋" w:cs="仿宋" w:hint="eastAsia"/>
          <w:kern w:val="0"/>
          <w:sz w:val="32"/>
          <w:szCs w:val="32"/>
          <w:lang/>
        </w:rPr>
        <w:t>、</w:t>
      </w:r>
      <w:r>
        <w:rPr>
          <w:rFonts w:ascii="仿宋" w:eastAsia="仿宋" w:hAnsi="仿宋" w:cs="仿宋" w:hint="eastAsia"/>
          <w:kern w:val="0"/>
          <w:sz w:val="32"/>
          <w:szCs w:val="32"/>
          <w:lang/>
        </w:rPr>
        <w:t>与赛事级别相匹配的竞赛组织人员。</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kern w:val="0"/>
          <w:sz w:val="32"/>
          <w:szCs w:val="32"/>
          <w:lang/>
        </w:rPr>
      </w:pPr>
      <w:r>
        <w:rPr>
          <w:rFonts w:ascii="仿宋" w:eastAsia="仿宋" w:hAnsi="仿宋" w:cs="仿宋" w:hint="eastAsia"/>
          <w:kern w:val="0"/>
          <w:sz w:val="32"/>
          <w:szCs w:val="32"/>
          <w:lang/>
        </w:rPr>
        <w:t>5</w:t>
      </w:r>
      <w:r>
        <w:rPr>
          <w:rFonts w:ascii="仿宋" w:eastAsia="仿宋" w:hAnsi="仿宋" w:cs="仿宋" w:hint="eastAsia"/>
          <w:kern w:val="0"/>
          <w:sz w:val="32"/>
          <w:szCs w:val="32"/>
          <w:lang/>
        </w:rPr>
        <w:t>、</w:t>
      </w:r>
      <w:r>
        <w:rPr>
          <w:rFonts w:ascii="仿宋" w:eastAsia="仿宋" w:hAnsi="仿宋" w:cs="仿宋" w:hint="eastAsia"/>
          <w:kern w:val="0"/>
          <w:sz w:val="32"/>
          <w:szCs w:val="32"/>
          <w:lang/>
        </w:rPr>
        <w:t>赛事的场地设施要经过专业技术人员进行风险排查。</w:t>
      </w:r>
    </w:p>
    <w:p w:rsidR="00F93A53" w:rsidRDefault="003C55F3">
      <w:pPr>
        <w:widowControl/>
        <w:spacing w:line="360" w:lineRule="auto"/>
        <w:ind w:firstLineChars="0" w:firstLine="0"/>
        <w:jc w:val="left"/>
        <w:rPr>
          <w:rFonts w:ascii="仿宋" w:eastAsia="仿宋" w:hAnsi="仿宋" w:cs="仿宋"/>
          <w:kern w:val="0"/>
          <w:sz w:val="32"/>
          <w:szCs w:val="32"/>
          <w:lang/>
        </w:rPr>
      </w:pPr>
      <w:r>
        <w:rPr>
          <w:rFonts w:ascii="仿宋" w:eastAsia="仿宋" w:hAnsi="仿宋" w:cs="仿宋" w:hint="eastAsia"/>
          <w:kern w:val="0"/>
          <w:sz w:val="32"/>
          <w:szCs w:val="32"/>
          <w:lang/>
        </w:rPr>
        <w:t>（五）赛事活动名称使用条件</w:t>
      </w:r>
    </w:p>
    <w:p w:rsidR="00F93A53" w:rsidRDefault="003C55F3">
      <w:pPr>
        <w:widowControl/>
        <w:spacing w:line="360" w:lineRule="auto"/>
        <w:ind w:firstLine="640"/>
        <w:jc w:val="left"/>
        <w:rPr>
          <w:rFonts w:ascii="仿宋" w:eastAsia="仿宋" w:hAnsi="仿宋" w:cs="仿宋"/>
          <w:kern w:val="0"/>
          <w:sz w:val="32"/>
          <w:szCs w:val="32"/>
          <w:lang/>
        </w:rPr>
      </w:pPr>
      <w:r>
        <w:rPr>
          <w:rFonts w:ascii="仿宋" w:eastAsia="仿宋" w:hAnsi="仿宋" w:cs="仿宋" w:hint="eastAsia"/>
          <w:kern w:val="0"/>
          <w:sz w:val="32"/>
          <w:szCs w:val="32"/>
          <w:lang/>
        </w:rPr>
        <w:t xml:space="preserve"> </w:t>
      </w:r>
      <w:r>
        <w:rPr>
          <w:rFonts w:ascii="仿宋" w:eastAsia="仿宋" w:hAnsi="仿宋" w:cs="仿宋" w:hint="eastAsia"/>
          <w:kern w:val="0"/>
          <w:sz w:val="32"/>
          <w:szCs w:val="32"/>
          <w:lang/>
        </w:rPr>
        <w:t>赛事活动的名称应当符合以下规定：</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lastRenderedPageBreak/>
        <w:t>1</w:t>
      </w:r>
      <w:r>
        <w:rPr>
          <w:rFonts w:ascii="仿宋" w:eastAsia="仿宋" w:hAnsi="仿宋" w:cs="仿宋" w:hint="eastAsia"/>
          <w:kern w:val="0"/>
          <w:sz w:val="32"/>
          <w:szCs w:val="32"/>
          <w:lang/>
        </w:rPr>
        <w:t>、</w:t>
      </w:r>
      <w:r>
        <w:rPr>
          <w:rFonts w:ascii="仿宋" w:eastAsia="仿宋" w:hAnsi="仿宋" w:cs="仿宋" w:hint="eastAsia"/>
          <w:kern w:val="0"/>
          <w:sz w:val="32"/>
          <w:szCs w:val="32"/>
          <w:lang/>
        </w:rPr>
        <w:t>与举办地域和赛事活动的项目内容相一致。</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2</w:t>
      </w:r>
      <w:r>
        <w:rPr>
          <w:rFonts w:ascii="仿宋" w:eastAsia="仿宋" w:hAnsi="仿宋" w:cs="仿宋" w:hint="eastAsia"/>
          <w:kern w:val="0"/>
          <w:sz w:val="32"/>
          <w:szCs w:val="32"/>
          <w:lang/>
        </w:rPr>
        <w:t>、</w:t>
      </w:r>
      <w:r>
        <w:rPr>
          <w:rFonts w:ascii="仿宋" w:eastAsia="仿宋" w:hAnsi="仿宋" w:cs="仿宋" w:hint="eastAsia"/>
          <w:kern w:val="0"/>
          <w:sz w:val="32"/>
          <w:szCs w:val="32"/>
          <w:lang/>
        </w:rPr>
        <w:t>与主办方开展活动的行业领域和人群范围相一致。</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3</w:t>
      </w:r>
      <w:r>
        <w:rPr>
          <w:rFonts w:ascii="仿宋" w:eastAsia="仿宋" w:hAnsi="仿宋" w:cs="仿宋" w:hint="eastAsia"/>
          <w:kern w:val="0"/>
          <w:sz w:val="32"/>
          <w:szCs w:val="32"/>
          <w:lang/>
        </w:rPr>
        <w:t>、</w:t>
      </w:r>
      <w:r>
        <w:rPr>
          <w:rFonts w:ascii="仿宋" w:eastAsia="仿宋" w:hAnsi="仿宋" w:cs="仿宋" w:hint="eastAsia"/>
          <w:kern w:val="0"/>
          <w:sz w:val="32"/>
          <w:szCs w:val="32"/>
          <w:lang/>
        </w:rPr>
        <w:t>与他人或其他组织举办的赛事活动名称有实质性区别。</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4</w:t>
      </w:r>
      <w:r>
        <w:rPr>
          <w:rFonts w:ascii="仿宋" w:eastAsia="仿宋" w:hAnsi="仿宋" w:cs="仿宋" w:hint="eastAsia"/>
          <w:kern w:val="0"/>
          <w:sz w:val="32"/>
          <w:szCs w:val="32"/>
          <w:lang/>
        </w:rPr>
        <w:t>、</w:t>
      </w:r>
      <w:r>
        <w:rPr>
          <w:rFonts w:ascii="仿宋" w:eastAsia="仿宋" w:hAnsi="仿宋" w:cs="仿宋" w:hint="eastAsia"/>
          <w:kern w:val="0"/>
          <w:sz w:val="32"/>
          <w:szCs w:val="32"/>
          <w:lang/>
        </w:rPr>
        <w:t>不得侵犯他人或其他组织的合法权益。</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5</w:t>
      </w:r>
      <w:r>
        <w:rPr>
          <w:rFonts w:ascii="仿宋" w:eastAsia="仿宋" w:hAnsi="仿宋" w:cs="仿宋" w:hint="eastAsia"/>
          <w:kern w:val="0"/>
          <w:sz w:val="32"/>
          <w:szCs w:val="32"/>
          <w:lang/>
        </w:rPr>
        <w:t>、</w:t>
      </w:r>
      <w:r>
        <w:rPr>
          <w:rFonts w:ascii="仿宋" w:eastAsia="仿宋" w:hAnsi="仿宋" w:cs="仿宋" w:hint="eastAsia"/>
          <w:kern w:val="0"/>
          <w:sz w:val="32"/>
          <w:szCs w:val="32"/>
          <w:lang/>
        </w:rPr>
        <w:t>不得含有欺骗或可能造成公众误解的文字。</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6</w:t>
      </w:r>
      <w:r>
        <w:rPr>
          <w:rFonts w:ascii="仿宋" w:eastAsia="仿宋" w:hAnsi="仿宋" w:cs="仿宋" w:hint="eastAsia"/>
          <w:kern w:val="0"/>
          <w:sz w:val="32"/>
          <w:szCs w:val="32"/>
          <w:lang/>
        </w:rPr>
        <w:t>、</w:t>
      </w:r>
      <w:r>
        <w:rPr>
          <w:rFonts w:ascii="仿宋" w:eastAsia="仿宋" w:hAnsi="仿宋" w:cs="仿宋" w:hint="eastAsia"/>
          <w:kern w:val="0"/>
          <w:sz w:val="32"/>
          <w:szCs w:val="32"/>
          <w:lang/>
        </w:rPr>
        <w:t>不得使用具有宗教含义的文字。</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kern w:val="0"/>
          <w:sz w:val="32"/>
          <w:szCs w:val="32"/>
        </w:rPr>
      </w:pPr>
      <w:r>
        <w:rPr>
          <w:rFonts w:ascii="仿宋" w:eastAsia="仿宋" w:hAnsi="仿宋" w:cs="仿宋" w:hint="eastAsia"/>
          <w:kern w:val="0"/>
          <w:sz w:val="32"/>
          <w:szCs w:val="32"/>
          <w:lang/>
        </w:rPr>
        <w:t>7</w:t>
      </w:r>
      <w:r>
        <w:rPr>
          <w:rFonts w:ascii="仿宋" w:eastAsia="仿宋" w:hAnsi="仿宋" w:cs="仿宋" w:hint="eastAsia"/>
          <w:kern w:val="0"/>
          <w:sz w:val="32"/>
          <w:szCs w:val="32"/>
          <w:lang/>
        </w:rPr>
        <w:t>、</w:t>
      </w:r>
      <w:r>
        <w:rPr>
          <w:rFonts w:ascii="仿宋" w:eastAsia="仿宋" w:hAnsi="仿宋" w:cs="仿宋" w:hint="eastAsia"/>
          <w:kern w:val="0"/>
          <w:sz w:val="32"/>
          <w:szCs w:val="32"/>
          <w:lang/>
        </w:rPr>
        <w:t>国际性、全国性赛事活动，名称中使用“世界”“国际”“亚洲”“中国”“全国”“国家”等字样或具有类似含义的词汇，需按照</w:t>
      </w:r>
      <w:r>
        <w:rPr>
          <w:rFonts w:ascii="仿宋" w:eastAsia="仿宋" w:hAnsi="仿宋" w:cs="仿宋" w:hint="eastAsia"/>
          <w:kern w:val="0"/>
          <w:sz w:val="32"/>
          <w:szCs w:val="32"/>
        </w:rPr>
        <w:t>《中华人民共和国体育法》相关规定要求报批，未经批准，不得使用。</w:t>
      </w:r>
    </w:p>
    <w:p w:rsidR="00F93A53" w:rsidRDefault="003C55F3">
      <w:pPr>
        <w:pStyle w:val="2"/>
        <w:spacing w:line="360" w:lineRule="auto"/>
        <w:ind w:firstLine="640"/>
        <w:rPr>
          <w:rFonts w:ascii="仿宋" w:eastAsia="仿宋" w:hAnsi="仿宋" w:cs="仿宋"/>
          <w:kern w:val="0"/>
        </w:rPr>
      </w:pPr>
      <w:r>
        <w:rPr>
          <w:rFonts w:ascii="仿宋" w:eastAsia="仿宋" w:hAnsi="仿宋" w:cs="仿宋" w:hint="eastAsia"/>
          <w:kern w:val="0"/>
        </w:rPr>
        <w:t>五、赛事活动的类别</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一</w:t>
      </w:r>
      <w:r>
        <w:rPr>
          <w:rFonts w:ascii="仿宋" w:eastAsia="仿宋" w:hAnsi="仿宋" w:cs="仿宋" w:hint="eastAsia"/>
          <w:sz w:val="32"/>
          <w:szCs w:val="32"/>
        </w:rPr>
        <w:t>)</w:t>
      </w:r>
      <w:r>
        <w:rPr>
          <w:rFonts w:ascii="仿宋" w:eastAsia="仿宋" w:hAnsi="仿宋" w:cs="仿宋" w:hint="eastAsia"/>
          <w:sz w:val="32"/>
          <w:szCs w:val="32"/>
        </w:rPr>
        <w:t>攀岩比赛分为：</w:t>
      </w:r>
      <w:r>
        <w:rPr>
          <w:rFonts w:ascii="仿宋" w:eastAsia="仿宋" w:hAnsi="仿宋" w:cs="仿宋" w:hint="eastAsia"/>
          <w:sz w:val="32"/>
          <w:szCs w:val="32"/>
        </w:rPr>
        <w:t>A</w:t>
      </w:r>
      <w:r>
        <w:rPr>
          <w:rFonts w:ascii="仿宋" w:eastAsia="仿宋" w:hAnsi="仿宋" w:cs="仿宋" w:hint="eastAsia"/>
          <w:sz w:val="32"/>
          <w:szCs w:val="32"/>
        </w:rPr>
        <w:t>、</w:t>
      </w:r>
      <w:r>
        <w:rPr>
          <w:rFonts w:ascii="仿宋" w:eastAsia="仿宋" w:hAnsi="仿宋" w:cs="仿宋" w:hint="eastAsia"/>
          <w:sz w:val="32"/>
          <w:szCs w:val="32"/>
        </w:rPr>
        <w:t>B</w:t>
      </w:r>
      <w:r>
        <w:rPr>
          <w:rFonts w:ascii="仿宋" w:eastAsia="仿宋" w:hAnsi="仿宋" w:cs="仿宋" w:hint="eastAsia"/>
          <w:sz w:val="32"/>
          <w:szCs w:val="32"/>
        </w:rPr>
        <w:t>、</w:t>
      </w:r>
      <w:r>
        <w:rPr>
          <w:rFonts w:ascii="仿宋" w:eastAsia="仿宋" w:hAnsi="仿宋" w:cs="仿宋" w:hint="eastAsia"/>
          <w:sz w:val="32"/>
          <w:szCs w:val="32"/>
        </w:rPr>
        <w:t>C</w:t>
      </w:r>
      <w:r>
        <w:rPr>
          <w:rFonts w:ascii="仿宋" w:eastAsia="仿宋" w:hAnsi="仿宋" w:cs="仿宋" w:hint="eastAsia"/>
          <w:sz w:val="32"/>
          <w:szCs w:val="32"/>
        </w:rPr>
        <w:t>三个类别：</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A</w:t>
      </w:r>
      <w:r>
        <w:rPr>
          <w:rFonts w:ascii="仿宋" w:eastAsia="仿宋" w:hAnsi="仿宋" w:cs="仿宋" w:hint="eastAsia"/>
          <w:sz w:val="32"/>
          <w:szCs w:val="32"/>
        </w:rPr>
        <w:t>类比赛（省级比赛）：也即省级高水平竞技锦标赛。由四川省体育局、四川省体育总会批准的正式全省性比赛。可分为：四川省攀岩锦标赛和青年锦标赛。此类比赛运动员可根据竞赛相关成绩，申请国家级运动员等级证书。</w:t>
      </w:r>
      <w:r>
        <w:rPr>
          <w:rFonts w:ascii="仿宋" w:eastAsia="仿宋" w:hAnsi="仿宋" w:cs="仿宋" w:hint="eastAsia"/>
          <w:kern w:val="0"/>
          <w:sz w:val="32"/>
          <w:szCs w:val="32"/>
          <w:lang/>
        </w:rPr>
        <w:t>此类赛事须向中国登山协会备案，并接受中国登山协会监督和指导。</w:t>
      </w:r>
      <w:r>
        <w:rPr>
          <w:rFonts w:ascii="仿宋" w:eastAsia="仿宋" w:hAnsi="仿宋" w:cs="仿宋" w:hint="eastAsia"/>
          <w:kern w:val="0"/>
          <w:sz w:val="32"/>
          <w:szCs w:val="32"/>
          <w:lang/>
        </w:rPr>
        <w:t xml:space="preserve"> </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B</w:t>
      </w:r>
      <w:r>
        <w:rPr>
          <w:rFonts w:ascii="仿宋" w:eastAsia="仿宋" w:hAnsi="仿宋" w:cs="仿宋" w:hint="eastAsia"/>
          <w:sz w:val="32"/>
          <w:szCs w:val="32"/>
        </w:rPr>
        <w:t>类比赛（市州级比赛）：也即市（州）级高水平竞技锦标赛。由市（州）级体育行政主管部门认可批准的比赛。可分为：</w:t>
      </w:r>
      <w:r>
        <w:rPr>
          <w:rFonts w:ascii="仿宋" w:eastAsia="仿宋" w:hAnsi="仿宋" w:cs="仿宋" w:hint="eastAsia"/>
          <w:sz w:val="32"/>
          <w:szCs w:val="32"/>
        </w:rPr>
        <w:t>XXX</w:t>
      </w:r>
      <w:r>
        <w:rPr>
          <w:rFonts w:ascii="仿宋" w:eastAsia="仿宋" w:hAnsi="仿宋" w:cs="仿宋" w:hint="eastAsia"/>
          <w:sz w:val="32"/>
          <w:szCs w:val="32"/>
        </w:rPr>
        <w:t>市（州）攀岩锦标赛和青年锦标赛。此类赛事须向四川</w:t>
      </w:r>
      <w:r>
        <w:rPr>
          <w:rFonts w:ascii="仿宋" w:eastAsia="仿宋" w:hAnsi="仿宋" w:cs="仿宋" w:hint="eastAsia"/>
          <w:sz w:val="32"/>
          <w:szCs w:val="32"/>
        </w:rPr>
        <w:lastRenderedPageBreak/>
        <w:t>省登山户外运动协会报备进行安全评估，并接受四川省登山户外运动协会安全监督和指导。</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C</w:t>
      </w:r>
      <w:r>
        <w:rPr>
          <w:rFonts w:ascii="仿宋" w:eastAsia="仿宋" w:hAnsi="仿宋" w:cs="仿宋" w:hint="eastAsia"/>
          <w:sz w:val="32"/>
          <w:szCs w:val="32"/>
        </w:rPr>
        <w:t>类比赛（群众性商业比赛）：由行业协会组织、社会机构、团体、企业等组织的群众性和商业性比赛。包括精英赛、挑战赛、对抗赛、交流赛、邀请赛等赛事活动。此类赛事须向四川省登山户外运动协会报备进行安全评估，并接受市级以上登山户外运动协会安全监督和指导。</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二</w:t>
      </w:r>
      <w:r>
        <w:rPr>
          <w:rFonts w:ascii="仿宋" w:eastAsia="仿宋" w:hAnsi="仿宋" w:cs="仿宋" w:hint="eastAsia"/>
          <w:sz w:val="32"/>
          <w:szCs w:val="32"/>
        </w:rPr>
        <w:t>)</w:t>
      </w:r>
      <w:r>
        <w:rPr>
          <w:rFonts w:ascii="仿宋" w:eastAsia="仿宋" w:hAnsi="仿宋" w:cs="仿宋" w:hint="eastAsia"/>
          <w:sz w:val="32"/>
          <w:szCs w:val="32"/>
        </w:rPr>
        <w:t>攀冰比赛分为：</w:t>
      </w:r>
      <w:r>
        <w:rPr>
          <w:rFonts w:ascii="仿宋" w:eastAsia="仿宋" w:hAnsi="仿宋" w:cs="仿宋" w:hint="eastAsia"/>
          <w:sz w:val="32"/>
          <w:szCs w:val="32"/>
        </w:rPr>
        <w:t>A</w:t>
      </w:r>
      <w:r>
        <w:rPr>
          <w:rFonts w:ascii="仿宋" w:eastAsia="仿宋" w:hAnsi="仿宋" w:cs="仿宋" w:hint="eastAsia"/>
          <w:sz w:val="32"/>
          <w:szCs w:val="32"/>
        </w:rPr>
        <w:t>、</w:t>
      </w:r>
      <w:r>
        <w:rPr>
          <w:rFonts w:ascii="仿宋" w:eastAsia="仿宋" w:hAnsi="仿宋" w:cs="仿宋" w:hint="eastAsia"/>
          <w:sz w:val="32"/>
          <w:szCs w:val="32"/>
        </w:rPr>
        <w:t>B</w:t>
      </w:r>
      <w:r>
        <w:rPr>
          <w:rFonts w:ascii="仿宋" w:eastAsia="仿宋" w:hAnsi="仿宋" w:cs="仿宋" w:hint="eastAsia"/>
          <w:sz w:val="32"/>
          <w:szCs w:val="32"/>
        </w:rPr>
        <w:t>、</w:t>
      </w:r>
      <w:r>
        <w:rPr>
          <w:rFonts w:ascii="仿宋" w:eastAsia="仿宋" w:hAnsi="仿宋" w:cs="仿宋" w:hint="eastAsia"/>
          <w:sz w:val="32"/>
          <w:szCs w:val="32"/>
        </w:rPr>
        <w:t>C</w:t>
      </w:r>
      <w:r>
        <w:rPr>
          <w:rFonts w:ascii="仿宋" w:eastAsia="仿宋" w:hAnsi="仿宋" w:cs="仿宋" w:hint="eastAsia"/>
          <w:sz w:val="32"/>
          <w:szCs w:val="32"/>
        </w:rPr>
        <w:t>三个类别：</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A</w:t>
      </w:r>
      <w:r>
        <w:rPr>
          <w:rFonts w:ascii="仿宋" w:eastAsia="仿宋" w:hAnsi="仿宋" w:cs="仿宋" w:hint="eastAsia"/>
          <w:sz w:val="32"/>
          <w:szCs w:val="32"/>
        </w:rPr>
        <w:t>类比赛（省级比赛）：也即省级高水平竞技锦标赛。由四川省体育局、四川省体育总会批准的正式全省性比赛。可分为：四川省攀冰锦标赛和青年锦标赛。</w:t>
      </w:r>
      <w:r>
        <w:rPr>
          <w:rFonts w:ascii="仿宋" w:eastAsia="仿宋" w:hAnsi="仿宋" w:cs="仿宋" w:hint="eastAsia"/>
          <w:kern w:val="0"/>
          <w:sz w:val="32"/>
          <w:szCs w:val="32"/>
          <w:lang/>
        </w:rPr>
        <w:t>此类赛事须向中国登山协会备案，并接受中国登山协会监督和指导。</w:t>
      </w:r>
      <w:r>
        <w:rPr>
          <w:rFonts w:ascii="仿宋" w:eastAsia="仿宋" w:hAnsi="仿宋" w:cs="仿宋" w:hint="eastAsia"/>
          <w:kern w:val="0"/>
          <w:sz w:val="32"/>
          <w:szCs w:val="32"/>
          <w:lang/>
        </w:rPr>
        <w:t xml:space="preserve"> </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B</w:t>
      </w:r>
      <w:r>
        <w:rPr>
          <w:rFonts w:ascii="仿宋" w:eastAsia="仿宋" w:hAnsi="仿宋" w:cs="仿宋" w:hint="eastAsia"/>
          <w:sz w:val="32"/>
          <w:szCs w:val="32"/>
        </w:rPr>
        <w:t>类比赛</w:t>
      </w:r>
      <w:r>
        <w:rPr>
          <w:rFonts w:ascii="仿宋" w:eastAsia="仿宋" w:hAnsi="仿宋" w:cs="仿宋" w:hint="eastAsia"/>
          <w:sz w:val="32"/>
          <w:szCs w:val="32"/>
        </w:rPr>
        <w:t>（市州级比赛）：也即市（州）级高水平竞技锦标赛。由市（州）级体育行政主管部门批准的比赛。可分为：</w:t>
      </w:r>
      <w:r>
        <w:rPr>
          <w:rFonts w:ascii="仿宋" w:eastAsia="仿宋" w:hAnsi="仿宋" w:cs="仿宋" w:hint="eastAsia"/>
          <w:sz w:val="32"/>
          <w:szCs w:val="32"/>
        </w:rPr>
        <w:t>XXX</w:t>
      </w:r>
      <w:r>
        <w:rPr>
          <w:rFonts w:ascii="仿宋" w:eastAsia="仿宋" w:hAnsi="仿宋" w:cs="仿宋" w:hint="eastAsia"/>
          <w:sz w:val="32"/>
          <w:szCs w:val="32"/>
        </w:rPr>
        <w:t>市（州）攀冰锦标赛和青年锦标赛。此类赛事须向四川省登山户外运动协会报备进行安全评估，并接受四川省登山户外运动协会安全监督和指导。</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C</w:t>
      </w:r>
      <w:r>
        <w:rPr>
          <w:rFonts w:ascii="仿宋" w:eastAsia="仿宋" w:hAnsi="仿宋" w:cs="仿宋" w:hint="eastAsia"/>
          <w:sz w:val="32"/>
          <w:szCs w:val="32"/>
        </w:rPr>
        <w:t>类比赛（群众性商业比赛）：由行业协会组织、社会机构、团体、企业等组织的群众性和商业性比赛。包括精英赛、挑战赛、对抗赛、交流赛、邀请赛等赛事活动。此类赛事须向四</w:t>
      </w:r>
      <w:r>
        <w:rPr>
          <w:rFonts w:ascii="仿宋" w:eastAsia="仿宋" w:hAnsi="仿宋" w:cs="仿宋" w:hint="eastAsia"/>
          <w:sz w:val="32"/>
          <w:szCs w:val="32"/>
        </w:rPr>
        <w:lastRenderedPageBreak/>
        <w:t>川省登山户外运动协会报备进行安全评估，并接受市级以上登山户外运动协会安全监督和指导。</w:t>
      </w:r>
    </w:p>
    <w:p w:rsidR="00F93A53" w:rsidRDefault="003C55F3">
      <w:pPr>
        <w:widowControl/>
        <w:autoSpaceDE w:val="0"/>
        <w:autoSpaceDN w:val="0"/>
        <w:adjustRightInd w:val="0"/>
        <w:spacing w:line="360" w:lineRule="auto"/>
        <w:ind w:firstLine="640"/>
        <w:rPr>
          <w:rFonts w:ascii="仿宋" w:eastAsia="仿宋" w:hAnsi="仿宋" w:cs="仿宋"/>
          <w:kern w:val="0"/>
          <w:sz w:val="32"/>
          <w:szCs w:val="32"/>
        </w:rPr>
      </w:pPr>
      <w:r>
        <w:rPr>
          <w:rFonts w:ascii="仿宋" w:eastAsia="仿宋" w:hAnsi="仿宋" w:cs="仿宋" w:hint="eastAsia"/>
          <w:kern w:val="0"/>
          <w:sz w:val="32"/>
          <w:szCs w:val="32"/>
        </w:rPr>
        <w:t>六、赛事活动申办基本程序</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rPr>
        <w:t>（一</w:t>
      </w:r>
      <w:r>
        <w:rPr>
          <w:rFonts w:ascii="仿宋" w:eastAsia="仿宋" w:hAnsi="仿宋" w:cs="仿宋" w:hint="eastAsia"/>
          <w:kern w:val="0"/>
          <w:sz w:val="32"/>
          <w:szCs w:val="32"/>
        </w:rPr>
        <w:t>）国际性、全国性赛事活动根据《中华人民共和国体育法》、</w:t>
      </w:r>
      <w:r>
        <w:rPr>
          <w:rFonts w:ascii="仿宋" w:eastAsia="仿宋" w:hAnsi="仿宋" w:cs="仿宋" w:hint="eastAsia"/>
          <w:kern w:val="0"/>
          <w:sz w:val="32"/>
          <w:szCs w:val="32"/>
          <w:lang/>
        </w:rPr>
        <w:t>国家体育总局《体育赛事活动管理办法》（国家体育总局第</w:t>
      </w:r>
      <w:r>
        <w:rPr>
          <w:rFonts w:ascii="仿宋" w:eastAsia="仿宋" w:hAnsi="仿宋" w:cs="仿宋" w:hint="eastAsia"/>
          <w:kern w:val="0"/>
          <w:sz w:val="32"/>
          <w:szCs w:val="32"/>
          <w:lang/>
        </w:rPr>
        <w:t xml:space="preserve"> 25 </w:t>
      </w:r>
      <w:r>
        <w:rPr>
          <w:rFonts w:ascii="仿宋" w:eastAsia="仿宋" w:hAnsi="仿宋" w:cs="仿宋" w:hint="eastAsia"/>
          <w:kern w:val="0"/>
          <w:sz w:val="32"/>
          <w:szCs w:val="32"/>
          <w:lang/>
        </w:rPr>
        <w:t>号令）的相关规定和</w:t>
      </w:r>
      <w:r>
        <w:rPr>
          <w:rFonts w:ascii="仿宋" w:eastAsia="仿宋" w:hAnsi="仿宋" w:cs="仿宋" w:hint="eastAsia"/>
          <w:kern w:val="0"/>
          <w:sz w:val="32"/>
          <w:szCs w:val="32"/>
        </w:rPr>
        <w:t>体育总局登山运动管理中心相关办赛指南规定要求</w:t>
      </w:r>
      <w:r>
        <w:rPr>
          <w:rFonts w:ascii="仿宋" w:eastAsia="仿宋" w:hAnsi="仿宋" w:cs="仿宋" w:hint="eastAsia"/>
          <w:kern w:val="0"/>
          <w:sz w:val="32"/>
          <w:szCs w:val="32"/>
          <w:lang/>
        </w:rPr>
        <w:t>，办理相应的申办、审批或备案手续。</w:t>
      </w:r>
      <w:r>
        <w:rPr>
          <w:rFonts w:ascii="仿宋" w:eastAsia="仿宋" w:hAnsi="仿宋" w:cs="仿宋" w:hint="eastAsia"/>
          <w:kern w:val="0"/>
          <w:sz w:val="32"/>
          <w:szCs w:val="32"/>
          <w:lang/>
        </w:rPr>
        <w:t xml:space="preserve"> </w:t>
      </w:r>
    </w:p>
    <w:p w:rsidR="00F93A53" w:rsidRDefault="003C55F3">
      <w:pPr>
        <w:numPr>
          <w:ilvl w:val="0"/>
          <w:numId w:val="2"/>
        </w:numPr>
        <w:spacing w:line="360" w:lineRule="auto"/>
        <w:ind w:firstLine="640"/>
        <w:rPr>
          <w:rFonts w:ascii="仿宋" w:eastAsia="仿宋" w:hAnsi="仿宋" w:cs="仿宋"/>
          <w:sz w:val="32"/>
          <w:szCs w:val="32"/>
        </w:rPr>
      </w:pPr>
      <w:r>
        <w:rPr>
          <w:rFonts w:ascii="仿宋" w:eastAsia="仿宋" w:hAnsi="仿宋" w:cs="仿宋" w:hint="eastAsia"/>
          <w:sz w:val="32"/>
          <w:szCs w:val="32"/>
        </w:rPr>
        <w:t>全省性赛事活动依据《经营高危险性体育项目许可管理办法》（国家体育总局令第</w:t>
      </w:r>
      <w:r>
        <w:rPr>
          <w:rFonts w:ascii="仿宋" w:eastAsia="仿宋" w:hAnsi="仿宋" w:cs="仿宋" w:hint="eastAsia"/>
          <w:sz w:val="32"/>
          <w:szCs w:val="32"/>
        </w:rPr>
        <w:t>17</w:t>
      </w:r>
      <w:r>
        <w:rPr>
          <w:rFonts w:ascii="仿宋" w:eastAsia="仿宋" w:hAnsi="仿宋" w:cs="仿宋" w:hint="eastAsia"/>
          <w:sz w:val="32"/>
          <w:szCs w:val="32"/>
        </w:rPr>
        <w:t>号）、《四川省登山管理办法》（四川省人民政府令第</w:t>
      </w:r>
      <w:r>
        <w:rPr>
          <w:rFonts w:ascii="仿宋" w:eastAsia="仿宋" w:hAnsi="仿宋" w:cs="仿宋" w:hint="eastAsia"/>
          <w:sz w:val="32"/>
          <w:szCs w:val="32"/>
        </w:rPr>
        <w:t>303</w:t>
      </w:r>
      <w:r>
        <w:rPr>
          <w:rFonts w:ascii="仿宋" w:eastAsia="仿宋" w:hAnsi="仿宋" w:cs="仿宋" w:hint="eastAsia"/>
          <w:sz w:val="32"/>
          <w:szCs w:val="32"/>
        </w:rPr>
        <w:t>号）的相关规定及要求，按照以下程序及一般要求申办。</w:t>
      </w:r>
    </w:p>
    <w:p w:rsidR="00F93A53" w:rsidRDefault="003C55F3">
      <w:pPr>
        <w:pStyle w:val="2"/>
        <w:numPr>
          <w:ilvl w:val="0"/>
          <w:numId w:val="3"/>
        </w:numPr>
        <w:spacing w:line="360" w:lineRule="auto"/>
        <w:ind w:firstLine="640"/>
        <w:rPr>
          <w:rFonts w:ascii="仿宋" w:eastAsia="仿宋" w:hAnsi="仿宋" w:cs="仿宋"/>
        </w:rPr>
      </w:pPr>
      <w:r>
        <w:rPr>
          <w:rFonts w:ascii="仿宋" w:eastAsia="仿宋" w:hAnsi="仿宋" w:cs="仿宋" w:hint="eastAsia"/>
        </w:rPr>
        <w:t>初步考察评估</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主办或承办单位向省级以上行业协会提出申请，由行业协会委托相关</w:t>
      </w:r>
      <w:r>
        <w:rPr>
          <w:rFonts w:ascii="仿宋" w:eastAsia="仿宋" w:hAnsi="仿宋" w:cs="仿宋" w:hint="eastAsia"/>
          <w:kern w:val="0"/>
          <w:sz w:val="32"/>
          <w:szCs w:val="32"/>
          <w:lang/>
        </w:rPr>
        <w:t>专业技术人员前往办赛申办地现场考察，对办赛的自然条件和基本组织条件进行评估，行业协会出具安全评估报告书。</w:t>
      </w:r>
      <w:r>
        <w:rPr>
          <w:rFonts w:ascii="仿宋" w:eastAsia="仿宋" w:hAnsi="仿宋" w:cs="仿宋" w:hint="eastAsia"/>
          <w:kern w:val="0"/>
          <w:sz w:val="32"/>
          <w:szCs w:val="32"/>
          <w:lang/>
        </w:rPr>
        <w:t xml:space="preserve"> </w:t>
      </w:r>
    </w:p>
    <w:p w:rsidR="00F93A53" w:rsidRDefault="003C55F3">
      <w:pPr>
        <w:numPr>
          <w:ilvl w:val="0"/>
          <w:numId w:val="3"/>
        </w:numPr>
        <w:spacing w:line="360" w:lineRule="auto"/>
        <w:ind w:firstLine="640"/>
        <w:rPr>
          <w:rFonts w:ascii="仿宋" w:eastAsia="仿宋" w:hAnsi="仿宋" w:cs="仿宋"/>
          <w:sz w:val="32"/>
          <w:szCs w:val="32"/>
        </w:rPr>
      </w:pPr>
      <w:r>
        <w:rPr>
          <w:rFonts w:ascii="仿宋" w:eastAsia="仿宋" w:hAnsi="仿宋" w:cs="仿宋" w:hint="eastAsia"/>
          <w:sz w:val="32"/>
          <w:szCs w:val="32"/>
        </w:rPr>
        <w:t>赛事活动申办、审批和报备</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主办或承办单位举办全省性攀岩、攀冰赛事活动</w:t>
      </w:r>
      <w:r>
        <w:rPr>
          <w:rFonts w:ascii="仿宋" w:eastAsia="仿宋" w:hAnsi="仿宋" w:cs="仿宋" w:hint="eastAsia"/>
          <w:kern w:val="0"/>
          <w:sz w:val="32"/>
          <w:szCs w:val="32"/>
          <w:lang/>
        </w:rPr>
        <w:t>须按照国家体育总局《体育赛事活动管理办法》（国家体育总局第</w:t>
      </w:r>
      <w:r>
        <w:rPr>
          <w:rFonts w:ascii="仿宋" w:eastAsia="仿宋" w:hAnsi="仿宋" w:cs="仿宋" w:hint="eastAsia"/>
          <w:kern w:val="0"/>
          <w:sz w:val="32"/>
          <w:szCs w:val="32"/>
          <w:lang/>
        </w:rPr>
        <w:t xml:space="preserve"> 25 </w:t>
      </w:r>
      <w:r>
        <w:rPr>
          <w:rFonts w:ascii="仿宋" w:eastAsia="仿宋" w:hAnsi="仿宋" w:cs="仿宋" w:hint="eastAsia"/>
          <w:kern w:val="0"/>
          <w:sz w:val="32"/>
          <w:szCs w:val="32"/>
          <w:lang/>
        </w:rPr>
        <w:t>号令）的相关规定和总局相关通知、意见精神要求，</w:t>
      </w:r>
      <w:r>
        <w:rPr>
          <w:rFonts w:ascii="仿宋" w:eastAsia="仿宋" w:hAnsi="仿宋" w:cs="仿宋" w:hint="eastAsia"/>
          <w:sz w:val="32"/>
          <w:szCs w:val="32"/>
        </w:rPr>
        <w:t>在活动开展前</w:t>
      </w:r>
      <w:r>
        <w:rPr>
          <w:rFonts w:ascii="仿宋" w:eastAsia="仿宋" w:hAnsi="仿宋" w:cs="仿宋" w:hint="eastAsia"/>
          <w:sz w:val="32"/>
          <w:szCs w:val="32"/>
        </w:rPr>
        <w:t>30</w:t>
      </w:r>
      <w:r>
        <w:rPr>
          <w:rFonts w:ascii="仿宋" w:eastAsia="仿宋" w:hAnsi="仿宋" w:cs="仿宋" w:hint="eastAsia"/>
          <w:sz w:val="32"/>
          <w:szCs w:val="32"/>
        </w:rPr>
        <w:t>天以书面形式</w:t>
      </w:r>
      <w:r>
        <w:rPr>
          <w:rFonts w:ascii="仿宋" w:eastAsia="仿宋" w:hAnsi="仿宋" w:cs="仿宋" w:hint="eastAsia"/>
          <w:kern w:val="0"/>
          <w:sz w:val="32"/>
          <w:szCs w:val="32"/>
          <w:lang/>
        </w:rPr>
        <w:t>办理相应的申办、审批或备案手续。</w:t>
      </w:r>
      <w:r>
        <w:rPr>
          <w:rFonts w:ascii="仿宋" w:eastAsia="仿宋" w:hAnsi="仿宋" w:cs="仿宋" w:hint="eastAsia"/>
          <w:sz w:val="32"/>
          <w:szCs w:val="32"/>
        </w:rPr>
        <w:t>申请申办时需</w:t>
      </w:r>
      <w:r>
        <w:rPr>
          <w:rFonts w:ascii="仿宋" w:eastAsia="仿宋" w:hAnsi="仿宋" w:cs="仿宋" w:hint="eastAsia"/>
          <w:sz w:val="32"/>
          <w:szCs w:val="32"/>
        </w:rPr>
        <w:lastRenderedPageBreak/>
        <w:t>提供以下资料：比赛名称、组织机构、时间、地点、形式、规模，承办地的场地器材条件、技术人员条件、食宿交通条件、医疗卫生保障、安全保障、场地技术安全评估报告</w:t>
      </w:r>
      <w:r>
        <w:rPr>
          <w:rFonts w:ascii="仿宋" w:eastAsia="仿宋" w:hAnsi="仿宋" w:cs="仿宋" w:hint="eastAsia"/>
          <w:sz w:val="32"/>
          <w:szCs w:val="32"/>
        </w:rPr>
        <w:t>及赛事经费保障等赛事活动方案。</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kern w:val="0"/>
          <w:sz w:val="32"/>
          <w:szCs w:val="32"/>
          <w:lang/>
        </w:rPr>
        <w:t>谈判及确定协议</w:t>
      </w:r>
      <w:r>
        <w:rPr>
          <w:rFonts w:ascii="仿宋" w:eastAsia="仿宋" w:hAnsi="仿宋" w:cs="仿宋" w:hint="eastAsia"/>
          <w:kern w:val="0"/>
          <w:sz w:val="32"/>
          <w:szCs w:val="32"/>
          <w:lang/>
        </w:rPr>
        <w:t xml:space="preserve"> </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kern w:val="0"/>
          <w:sz w:val="32"/>
          <w:szCs w:val="32"/>
          <w:lang/>
        </w:rPr>
        <w:t>考虑相关单位组织条件、收益回报和其他特殊事项处理意见等因素，双方或多方通过谈判明确相关单位责任、权利和义务，并签订办赛协议。</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七、比赛形式及规则</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攀岩运动是国家体育总局正式开展的运动项目，也是奥运会、青奥会、全运会和青运会的正式比赛项目。其比赛形式包括：难度赛、速度赛、攀石赛、全能赛以及速度接力赛。全省性比赛由四川省登山户外运动协会裁委会参照国际攀岩联合会比赛规则，结合我省实际情况修改制定并执行。</w:t>
      </w:r>
    </w:p>
    <w:p w:rsidR="00F93A53" w:rsidRDefault="003C55F3">
      <w:pPr>
        <w:autoSpaceDE w:val="0"/>
        <w:spacing w:line="360" w:lineRule="auto"/>
        <w:ind w:firstLine="640"/>
        <w:jc w:val="center"/>
        <w:rPr>
          <w:rFonts w:ascii="仿宋" w:eastAsia="仿宋" w:hAnsi="仿宋" w:cs="仿宋"/>
          <w:sz w:val="32"/>
          <w:szCs w:val="32"/>
        </w:rPr>
      </w:pPr>
      <w:r>
        <w:rPr>
          <w:rFonts w:ascii="仿宋" w:eastAsia="仿宋" w:hAnsi="仿宋" w:cs="仿宋" w:hint="eastAsia"/>
          <w:sz w:val="32"/>
          <w:szCs w:val="32"/>
        </w:rPr>
        <w:t>（二）攀冰运动是国际登山联合会正式比赛项目，中国攀</w:t>
      </w:r>
      <w:r>
        <w:rPr>
          <w:rFonts w:ascii="仿宋" w:eastAsia="仿宋" w:hAnsi="仿宋" w:cs="仿宋" w:hint="eastAsia"/>
          <w:sz w:val="32"/>
          <w:szCs w:val="32"/>
        </w:rPr>
        <w:t>冰</w:t>
      </w:r>
    </w:p>
    <w:p w:rsidR="00F93A53" w:rsidRDefault="003C55F3">
      <w:pPr>
        <w:autoSpaceDE w:val="0"/>
        <w:spacing w:line="360" w:lineRule="auto"/>
        <w:ind w:firstLineChars="0" w:firstLine="0"/>
        <w:rPr>
          <w:rFonts w:ascii="仿宋" w:eastAsia="仿宋" w:hAnsi="仿宋" w:cs="仿宋"/>
          <w:sz w:val="32"/>
          <w:szCs w:val="32"/>
        </w:rPr>
      </w:pPr>
      <w:r>
        <w:rPr>
          <w:rFonts w:ascii="仿宋" w:eastAsia="仿宋" w:hAnsi="仿宋" w:cs="仿宋" w:hint="eastAsia"/>
          <w:sz w:val="32"/>
          <w:szCs w:val="32"/>
        </w:rPr>
        <w:t>运动在国家体育总局指导下，由中国登山协会纳入了正式比赛项目。其比赛形式包括：难度赛、速度赛等。全省性比赛由四川省登山户外运动协会裁委会参照《中国登山协会全国攀冰赛事竞赛规则》，结合我省实际情况修改制定并执行。</w:t>
      </w:r>
    </w:p>
    <w:p w:rsidR="00F93A53" w:rsidRDefault="003C55F3">
      <w:pPr>
        <w:overflowPunct w:val="0"/>
        <w:spacing w:line="360" w:lineRule="auto"/>
        <w:ind w:firstLine="640"/>
        <w:rPr>
          <w:rFonts w:ascii="仿宋" w:eastAsia="仿宋" w:hAnsi="仿宋" w:cs="仿宋"/>
          <w:sz w:val="32"/>
          <w:szCs w:val="32"/>
        </w:rPr>
      </w:pPr>
      <w:r>
        <w:rPr>
          <w:rFonts w:ascii="仿宋" w:eastAsia="仿宋" w:hAnsi="仿宋" w:cs="仿宋" w:hint="eastAsia"/>
          <w:sz w:val="32"/>
          <w:szCs w:val="32"/>
        </w:rPr>
        <w:t>八、赛事活动管理与组织</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lastRenderedPageBreak/>
        <w:t>（一）以安全为首要目标，坚持以人为本，做好赛事活动各项工作。</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（二）各市（州）本行政管辖范围内的地方性赛事和各行业组织的本行业范围内的行业性赛事活动，由当地体育主管部门管理，并报四川省登山户外运动协会备案进行赛事安全评估，赛中实施安全监督。</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（三）由社会机构、团体、企业等组织的群众性和商业性赛事活动须向当地体育主管部门申请批准，同时报四川省登山户外运动协会备案进行赛事活动安全评估，赛中实施安全监督。</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四）须成立赛事组织委员会（以下简称：组委会），对竞赛组织、安全保障、医疗救护、卫生检疫、交通保障等基本职能进行统筹协调和工作落实。组委会应至少包含综合协调、竞赛、安保、防疫、应急救援、交通、医疗、宣传、市场、志愿者等部门但不限于以上部门，并明确各部门职能职责和任务分工。</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（五）赛事主办、承办、协办、执行等各方需签订协议，约定安全责任，明确赛事活动</w:t>
      </w:r>
      <w:r>
        <w:rPr>
          <w:rFonts w:ascii="仿宋" w:eastAsia="仿宋" w:hAnsi="仿宋" w:cs="仿宋" w:hint="eastAsia"/>
          <w:sz w:val="32"/>
          <w:szCs w:val="32"/>
        </w:rPr>
        <w:t>组织分工和职责；做好各项保障工作，负责赛事活动安全；进行风险评估，制定安全工作方案及各类相关应急预案，尽到安全保障义务；确保提供的场地设施、产品或服务符合国家有关质量和安全的标准，并承担应急救援的安全义务。</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lastRenderedPageBreak/>
        <w:t>（六）按照国家有关规定履行赛事活动反兴奋剂职责，积极配合反兴奋剂组织开展宣传教育以及反兴防兴相关工作，采取措施防范兴奋剂风险隐患。</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（七）各级体育部门主办的赛事活动，须在举办前</w:t>
      </w:r>
      <w:r>
        <w:rPr>
          <w:rFonts w:ascii="仿宋" w:eastAsia="仿宋" w:hAnsi="仿宋" w:cs="仿宋" w:hint="eastAsia"/>
          <w:sz w:val="32"/>
          <w:szCs w:val="32"/>
        </w:rPr>
        <w:t>30</w:t>
      </w:r>
      <w:r>
        <w:rPr>
          <w:rFonts w:ascii="仿宋" w:eastAsia="仿宋" w:hAnsi="仿宋" w:cs="仿宋" w:hint="eastAsia"/>
          <w:sz w:val="32"/>
          <w:szCs w:val="32"/>
        </w:rPr>
        <w:t>日，通过官方网站和新闻媒体等途径向社会公开。鼓励和支持其他主（承）办方在赛事活动举办前，通过包括政府网站在内的多种途径，向社会公开赛事活动的基本信息。公布的竞赛规程至少应包括竞赛的名称、时间、地点、主办单位、承办单位、项目设置、参赛资格、竞赛办法、报名办法、卫生检（防）疫要求、奖惩办法、组委会联系方式等。</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（八）因政府行为、自然灾害、社会异常事件等不可控因素确需变更时间、地点、内容、规模或取消赛事活动的，主办方应当在确证相关信息后及时公告。因变更或取消本项赛事</w:t>
      </w:r>
      <w:r>
        <w:rPr>
          <w:rFonts w:ascii="仿宋" w:eastAsia="仿宋" w:hAnsi="仿宋" w:cs="仿宋" w:hint="eastAsia"/>
          <w:sz w:val="32"/>
          <w:szCs w:val="32"/>
        </w:rPr>
        <w:t>活动造成承办方、协办方、参与者、观众等相关方面损失的，应当按照赛前签订的协议依法予以补偿。</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（九）本项赛事活动中有外籍人员参加的，应当按照国家有关规定上报相关安全部门并接受组委会的管理。</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（十）组委会应采取多种报名方式保障参赛报名顺畅，并根据赛事活动场地及安全情况对参赛运动员的年龄进行划分和限制，为使赛事活动在“公开、公平、公正”的原则下进行，参考</w:t>
      </w:r>
      <w:r>
        <w:rPr>
          <w:rFonts w:ascii="仿宋" w:eastAsia="仿宋" w:hAnsi="仿宋" w:cs="仿宋" w:hint="eastAsia"/>
          <w:sz w:val="32"/>
          <w:szCs w:val="32"/>
        </w:rPr>
        <w:lastRenderedPageBreak/>
        <w:t>以下年龄划分组别并进行其他要求：</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成人组：</w:t>
      </w:r>
      <w:r>
        <w:rPr>
          <w:rFonts w:ascii="仿宋" w:eastAsia="仿宋" w:hAnsi="仿宋" w:cs="仿宋" w:hint="eastAsia"/>
          <w:sz w:val="32"/>
          <w:szCs w:val="32"/>
        </w:rPr>
        <w:t>16</w:t>
      </w:r>
      <w:r>
        <w:rPr>
          <w:rFonts w:ascii="仿宋" w:eastAsia="仿宋" w:hAnsi="仿宋" w:cs="仿宋" w:hint="eastAsia"/>
          <w:sz w:val="32"/>
          <w:szCs w:val="32"/>
        </w:rPr>
        <w:t>岁以上。</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成人组小年龄段：</w:t>
      </w:r>
      <w:r>
        <w:rPr>
          <w:rFonts w:ascii="仿宋" w:eastAsia="仿宋" w:hAnsi="仿宋" w:cs="仿宋" w:hint="eastAsia"/>
          <w:sz w:val="32"/>
          <w:szCs w:val="32"/>
        </w:rPr>
        <w:t>14</w:t>
      </w:r>
      <w:r>
        <w:rPr>
          <w:rFonts w:ascii="仿宋" w:eastAsia="仿宋" w:hAnsi="仿宋" w:cs="仿宋" w:hint="eastAsia"/>
          <w:sz w:val="32"/>
          <w:szCs w:val="32"/>
        </w:rPr>
        <w:t>岁</w:t>
      </w:r>
      <w:r>
        <w:rPr>
          <w:rFonts w:ascii="仿宋" w:eastAsia="仿宋" w:hAnsi="仿宋" w:cs="仿宋" w:hint="eastAsia"/>
          <w:sz w:val="32"/>
          <w:szCs w:val="32"/>
        </w:rPr>
        <w:t>-15</w:t>
      </w:r>
      <w:r>
        <w:rPr>
          <w:rFonts w:ascii="仿宋" w:eastAsia="仿宋" w:hAnsi="仿宋" w:cs="仿宋" w:hint="eastAsia"/>
          <w:sz w:val="32"/>
          <w:szCs w:val="32"/>
        </w:rPr>
        <w:t>岁</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少年组：</w:t>
      </w:r>
      <w:r>
        <w:rPr>
          <w:rFonts w:ascii="仿宋" w:eastAsia="仿宋" w:hAnsi="仿宋" w:cs="仿宋" w:hint="eastAsia"/>
          <w:sz w:val="32"/>
          <w:szCs w:val="32"/>
        </w:rPr>
        <w:t>6-13</w:t>
      </w:r>
      <w:r>
        <w:rPr>
          <w:rFonts w:ascii="仿宋" w:eastAsia="仿宋" w:hAnsi="仿宋" w:cs="仿宋" w:hint="eastAsia"/>
          <w:sz w:val="32"/>
          <w:szCs w:val="32"/>
        </w:rPr>
        <w:t>岁（可视年龄情况再划分年龄段）</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未成年人（</w:t>
      </w:r>
      <w:r>
        <w:rPr>
          <w:rFonts w:ascii="仿宋" w:eastAsia="仿宋" w:hAnsi="仿宋" w:cs="仿宋" w:hint="eastAsia"/>
          <w:sz w:val="32"/>
          <w:szCs w:val="32"/>
        </w:rPr>
        <w:t>18</w:t>
      </w:r>
      <w:r>
        <w:rPr>
          <w:rFonts w:ascii="仿宋" w:eastAsia="仿宋" w:hAnsi="仿宋" w:cs="仿宋" w:hint="eastAsia"/>
          <w:sz w:val="32"/>
          <w:szCs w:val="32"/>
        </w:rPr>
        <w:t>周岁以下）参赛，组委会需要求其监护人或法定代理人签署参赛声明和安全责任书。</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（十一）由于该赛事活动特殊性，无民事行为能力人或限制民事行为能力人不得单独参加赛事活动。</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（十二）由于该赛事活动属高风险性体育运动，对参赛者身体条件有特殊要求，主办方或承办方必须要求其提供身体状况证明和承诺书。</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（十三）组委会应将竞赛、交通、安保、医疗、卫生检（防）疫等赛事实用信息于赛前向参赛队伍、媒体、工作人员进行及时和全面的提供，制定发放参赛指引（也可网上公布，自行下载）。</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（十四）参赛报名</w:t>
      </w:r>
      <w:r>
        <w:rPr>
          <w:rFonts w:ascii="仿宋" w:eastAsia="仿宋" w:hAnsi="仿宋" w:cs="仿宋" w:hint="eastAsia"/>
          <w:sz w:val="32"/>
          <w:szCs w:val="32"/>
        </w:rPr>
        <w:t xml:space="preserve"> </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组委会可为大众参赛者提供网</w:t>
      </w:r>
      <w:r>
        <w:rPr>
          <w:rFonts w:ascii="仿宋" w:eastAsia="仿宋" w:hAnsi="仿宋" w:cs="仿宋" w:hint="eastAsia"/>
          <w:sz w:val="32"/>
          <w:szCs w:val="32"/>
        </w:rPr>
        <w:t>上报名，不接受现场报名。网上报名为最佳报名方式，建议赛事开通和完善网上报名系统。</w:t>
      </w:r>
      <w:r>
        <w:rPr>
          <w:rFonts w:ascii="仿宋" w:eastAsia="仿宋" w:hAnsi="仿宋" w:cs="仿宋" w:hint="eastAsia"/>
          <w:sz w:val="32"/>
          <w:szCs w:val="32"/>
        </w:rPr>
        <w:t xml:space="preserve"> </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赛事报名时，需公布赛事各个组别的参赛资质和身体健康状况要求，并进行严格审核。</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在比赛期间赛事组织单位必须购买公众责任保险，并为</w:t>
      </w:r>
      <w:r>
        <w:rPr>
          <w:rFonts w:ascii="仿宋" w:eastAsia="仿宋" w:hAnsi="仿宋" w:cs="仿宋" w:hint="eastAsia"/>
          <w:sz w:val="32"/>
          <w:szCs w:val="32"/>
        </w:rPr>
        <w:lastRenderedPageBreak/>
        <w:t>相关参赛工作人员及选手购买体育专项人身意外保险，保额不低于</w:t>
      </w:r>
      <w:r>
        <w:rPr>
          <w:rFonts w:ascii="仿宋" w:eastAsia="仿宋" w:hAnsi="仿宋" w:cs="仿宋" w:hint="eastAsia"/>
          <w:sz w:val="32"/>
          <w:szCs w:val="32"/>
        </w:rPr>
        <w:t>50</w:t>
      </w:r>
      <w:r>
        <w:rPr>
          <w:rFonts w:ascii="仿宋" w:eastAsia="仿宋" w:hAnsi="仿宋" w:cs="仿宋" w:hint="eastAsia"/>
          <w:sz w:val="32"/>
          <w:szCs w:val="32"/>
        </w:rPr>
        <w:t>万元。</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九、赛事活动竞赛规程（规则）制定</w:t>
      </w:r>
    </w:p>
    <w:p w:rsidR="00F93A53" w:rsidRDefault="003C55F3">
      <w:pPr>
        <w:widowControl/>
        <w:spacing w:line="360" w:lineRule="auto"/>
        <w:ind w:firstLine="640"/>
        <w:rPr>
          <w:rFonts w:ascii="仿宋" w:eastAsia="仿宋" w:hAnsi="仿宋" w:cs="仿宋"/>
          <w:sz w:val="32"/>
          <w:szCs w:val="32"/>
        </w:rPr>
      </w:pPr>
      <w:r>
        <w:rPr>
          <w:rFonts w:ascii="仿宋" w:eastAsia="仿宋" w:hAnsi="仿宋" w:cs="仿宋" w:hint="eastAsia"/>
          <w:sz w:val="32"/>
          <w:szCs w:val="32"/>
        </w:rPr>
        <w:t>比赛竞赛规程由申请赛事活动单位制定，其它类型的竞赛规程由相关主办单位制定。竞赛规程的内容应包括竞赛名称、主办单位、承办单位、竞赛日期、地点、参加单位、竞赛项目、竞赛日程、参加办法、竞赛方法、</w:t>
      </w:r>
      <w:r>
        <w:rPr>
          <w:rFonts w:ascii="仿宋" w:eastAsia="仿宋" w:hAnsi="仿宋" w:cs="仿宋" w:hint="eastAsia"/>
          <w:sz w:val="32"/>
          <w:szCs w:val="32"/>
        </w:rPr>
        <w:t>录取名次、奖励、报名、报到、经费、仲裁委员会和裁判委员会</w:t>
      </w:r>
      <w:r>
        <w:rPr>
          <w:rFonts w:ascii="仿宋" w:eastAsia="仿宋" w:hAnsi="仿宋" w:cs="仿宋" w:hint="eastAsia"/>
          <w:sz w:val="32"/>
          <w:szCs w:val="32"/>
        </w:rPr>
        <w:t>(</w:t>
      </w:r>
      <w:r>
        <w:rPr>
          <w:rFonts w:ascii="仿宋" w:eastAsia="仿宋" w:hAnsi="仿宋" w:cs="仿宋" w:hint="eastAsia"/>
          <w:sz w:val="32"/>
          <w:szCs w:val="32"/>
        </w:rPr>
        <w:t>包括定线员</w:t>
      </w:r>
      <w:r>
        <w:rPr>
          <w:rFonts w:ascii="仿宋" w:eastAsia="仿宋" w:hAnsi="仿宋" w:cs="仿宋" w:hint="eastAsia"/>
          <w:sz w:val="32"/>
          <w:szCs w:val="32"/>
        </w:rPr>
        <w:t>)</w:t>
      </w:r>
      <w:r>
        <w:rPr>
          <w:rFonts w:ascii="仿宋" w:eastAsia="仿宋" w:hAnsi="仿宋" w:cs="仿宋" w:hint="eastAsia"/>
          <w:sz w:val="32"/>
          <w:szCs w:val="32"/>
        </w:rPr>
        <w:t>等内容。并报四川省登山户外运动协会审定。</w:t>
      </w:r>
    </w:p>
    <w:p w:rsidR="00F93A53" w:rsidRDefault="003C55F3">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十、赛事活动裁判员的选派和监督</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（一）根据中国登山协会</w:t>
      </w:r>
      <w:r>
        <w:rPr>
          <w:rFonts w:ascii="仿宋" w:eastAsia="仿宋" w:hAnsi="仿宋" w:cs="仿宋" w:hint="eastAsia"/>
          <w:sz w:val="32"/>
          <w:szCs w:val="32"/>
        </w:rPr>
        <w:t>2019</w:t>
      </w:r>
      <w:r>
        <w:rPr>
          <w:rFonts w:ascii="仿宋" w:eastAsia="仿宋" w:hAnsi="仿宋" w:cs="仿宋" w:hint="eastAsia"/>
          <w:sz w:val="32"/>
          <w:szCs w:val="32"/>
        </w:rPr>
        <w:t>年制定发布的《攀岩竞赛裁判员管理办法暨实施细则（试行）》，由四川省登山户外运动协会针对赛事活动项目特点</w:t>
      </w:r>
      <w:r>
        <w:rPr>
          <w:rFonts w:ascii="仿宋" w:eastAsia="仿宋" w:hAnsi="仿宋" w:cs="仿宋" w:hint="eastAsia"/>
          <w:sz w:val="32"/>
          <w:szCs w:val="32"/>
        </w:rPr>
        <w:t>,</w:t>
      </w:r>
      <w:r>
        <w:rPr>
          <w:rFonts w:ascii="仿宋" w:eastAsia="仿宋" w:hAnsi="仿宋" w:cs="仿宋" w:hint="eastAsia"/>
          <w:sz w:val="32"/>
          <w:szCs w:val="32"/>
        </w:rPr>
        <w:t>按照公开、公平、公正、择优的原则确定裁判员，选派符合赛事活动专业性要求、具备经过省级以上培训的相应技术等级认证的裁判员，并对裁判员进行监督管理。攀冰项目裁判员的选派和监督参照《攀岩竞赛裁判员管理办法暨实施细则（试行）》进行。</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（二）组</w:t>
      </w:r>
      <w:r>
        <w:rPr>
          <w:rFonts w:ascii="仿宋" w:eastAsia="仿宋" w:hAnsi="仿宋" w:cs="仿宋" w:hint="eastAsia"/>
          <w:sz w:val="32"/>
          <w:szCs w:val="32"/>
        </w:rPr>
        <w:t>委会设立裁判员委员会，在赛前进行专题工作会议和技术会议，明确裁判员岗位设置，对竞赛组织细节进行赛前培训和工作部署，重要岗位须对裁判员级别进行要求和限定。</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lastRenderedPageBreak/>
        <w:t>（三）组委会应为赛事全体裁判员提供统一的服装或标识，并为参与执裁的裁判员进行不低于</w:t>
      </w:r>
      <w:r>
        <w:rPr>
          <w:rFonts w:ascii="仿宋" w:eastAsia="仿宋" w:hAnsi="仿宋" w:cs="仿宋" w:hint="eastAsia"/>
          <w:sz w:val="32"/>
          <w:szCs w:val="32"/>
        </w:rPr>
        <w:t>50</w:t>
      </w:r>
      <w:r>
        <w:rPr>
          <w:rFonts w:ascii="仿宋" w:eastAsia="仿宋" w:hAnsi="仿宋" w:cs="仿宋" w:hint="eastAsia"/>
          <w:sz w:val="32"/>
          <w:szCs w:val="32"/>
        </w:rPr>
        <w:t>万元保额的人身意外保险。</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十一、赛事活动志愿者要求</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（一）赛事组织机构依法做好本项赛事活动志愿者的招募、培训、保障和激励等工作。鼓励志愿者服务组织参与公益性赛事活动的服务保障工作，提供志愿服务。</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（二）组委会应根据赛事活动规模匹配同项适应的志愿者数量，赛前明确志愿者服务岗</w:t>
      </w:r>
      <w:r>
        <w:rPr>
          <w:rFonts w:ascii="仿宋" w:eastAsia="仿宋" w:hAnsi="仿宋" w:cs="仿宋" w:hint="eastAsia"/>
          <w:sz w:val="32"/>
          <w:szCs w:val="32"/>
        </w:rPr>
        <w:t>位和工作职责，明确服务要求，并进行赛前培训上岗。</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（三）组委会应为所有参加赛事服务的志愿者提供统一的服装或标识。并为参与工作的志愿者进行不低于</w:t>
      </w:r>
      <w:r>
        <w:rPr>
          <w:rFonts w:ascii="仿宋" w:eastAsia="仿宋" w:hAnsi="仿宋" w:cs="仿宋" w:hint="eastAsia"/>
          <w:sz w:val="32"/>
          <w:szCs w:val="32"/>
        </w:rPr>
        <w:t>50</w:t>
      </w:r>
      <w:r>
        <w:rPr>
          <w:rFonts w:ascii="仿宋" w:eastAsia="仿宋" w:hAnsi="仿宋" w:cs="仿宋" w:hint="eastAsia"/>
          <w:sz w:val="32"/>
          <w:szCs w:val="32"/>
        </w:rPr>
        <w:t>万元保额的人身意外保险。</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十二、赛事活动安保和交通保障</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（一）赛事组委会须严格执行国家和地方颁布的《大型群众性活动安全管理条例》等国家和地方颁布的有关规定来组织安保和交通保障工作。</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组委会须制定详尽周密的赛事活动安保方案，落实安全责任制度。方案包括比赛场地和赛区伙食、住宿、休息、热身、交通等各个方面，明确安全措施、安全工作人员岗位职责，开展安全宣传教育，做好安全隐患全面排查工作，提出整改意见，在</w:t>
      </w:r>
      <w:r>
        <w:rPr>
          <w:rFonts w:ascii="仿宋" w:eastAsia="仿宋" w:hAnsi="仿宋" w:cs="仿宋" w:hint="eastAsia"/>
          <w:sz w:val="32"/>
          <w:szCs w:val="32"/>
        </w:rPr>
        <w:lastRenderedPageBreak/>
        <w:t>赛场重点区域加强巡逻防控，确保比赛安全有序进行。</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（三）组委会须保障本项赛事活动疏散通道、安全出口、消防车通道、应急广播、应急照明、疏散指示标志符合法律、法规、技术标准的规定。</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四）赛事组织机构应在赛前对比赛活动涉及的道路交通进行实地勘察，制定并落实确保赛事交通安全的方案。必要时对涉及赛事车辆的驾驶员进行安全教育和专题培训。如赛区需要交通管制，需经当地公安部门认可批准后实施。</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（五）组委会根据赛事实际制定科学、合理的赛场人员分布方案，划定相应规模的人员聚集和疏散的安全区域。如是规定报批的赛事活动，人员疏散方案需经当地公安部门审核批准后实施。</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（六）根据赛事规模和场地条件，配备与本项赛事活动安全工作需要相适应的专业安保人员以及其他安全工作人员。组委会须制作赛事证件，对赛场各区域进行</w:t>
      </w:r>
      <w:r>
        <w:rPr>
          <w:rFonts w:ascii="仿宋" w:eastAsia="仿宋" w:hAnsi="仿宋" w:cs="仿宋" w:hint="eastAsia"/>
          <w:sz w:val="32"/>
          <w:szCs w:val="32"/>
        </w:rPr>
        <w:t>严格管理。</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七）按照公安机关要求，配备必要的安全检查设备，对进入赛场人员进行安全检查；按照核准的赛事活动场所容纳人员数量、划定的区域发放或者出售门票；当人员达到核准数量时，立即限制入场，确保赛事活动现场秩序和安全；对妨碍赛事活动安全的行为及时予以制止，发现违法犯罪行为及时向公安机关报告。</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（八）组委会须加强观赛环境管理，维护赛场秩序，防止打</w:t>
      </w:r>
      <w:r>
        <w:rPr>
          <w:rFonts w:ascii="仿宋" w:eastAsia="仿宋" w:hAnsi="仿宋" w:cs="仿宋" w:hint="eastAsia"/>
          <w:sz w:val="32"/>
          <w:szCs w:val="32"/>
        </w:rPr>
        <w:lastRenderedPageBreak/>
        <w:t>架斗殴、拥挤踩踏等事件发生，防止不文明不健康、有侮辱性或谩骂性、破坏民族团结、分裂国家、反社会倾向等方面的言论、旗帜和标语出现，严禁携带危险品出入赛场。</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（九）赛事活动</w:t>
      </w:r>
      <w:r>
        <w:rPr>
          <w:rFonts w:ascii="仿宋" w:eastAsia="仿宋" w:hAnsi="仿宋" w:cs="仿宋" w:hint="eastAsia"/>
          <w:sz w:val="32"/>
          <w:szCs w:val="32"/>
        </w:rPr>
        <w:t>过程中如若发生公共安全事故、治安案件的，组委会应当立即启动应急救援预案，并立即报告公安机关。</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（十）组委会须至少向监管部门提供以下材料：</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、必要的批准文件。</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、赛事的安全保卫工作方案和安全责任制度。</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、赛事活动场地设施、应急救援、医疗卫生、交通安全、自然灾害等各类应急预案。</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、场地出租单位需提交的：大型社会活动安全保卫方案和安全责任制度</w:t>
      </w:r>
      <w:r>
        <w:rPr>
          <w:rFonts w:ascii="仿宋" w:eastAsia="仿宋" w:hAnsi="仿宋" w:cs="仿宋" w:hint="eastAsia"/>
          <w:sz w:val="32"/>
          <w:szCs w:val="32"/>
        </w:rPr>
        <w:t>;</w:t>
      </w:r>
      <w:r>
        <w:rPr>
          <w:rFonts w:ascii="仿宋" w:eastAsia="仿宋" w:hAnsi="仿宋" w:cs="仿宋" w:hint="eastAsia"/>
          <w:sz w:val="32"/>
          <w:szCs w:val="32"/>
        </w:rPr>
        <w:t>大型社会活动应急疏散方案；行政或行业权威部门出具的可证明活动场地建筑、设施、设备等安全可靠的年检、测试报告等证明材料。</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、与舞台施工单位签订的舞台施工协议书，消防</w:t>
      </w:r>
      <w:r>
        <w:rPr>
          <w:rFonts w:ascii="仿宋" w:eastAsia="仿宋" w:hAnsi="仿宋" w:cs="仿宋" w:hint="eastAsia"/>
          <w:sz w:val="32"/>
          <w:szCs w:val="32"/>
        </w:rPr>
        <w:t>安全协议书。</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、施工单位的营业执照副本和法人代表的身份证复印件，舞台搭建</w:t>
      </w:r>
      <w:r>
        <w:rPr>
          <w:rFonts w:ascii="仿宋" w:eastAsia="仿宋" w:hAnsi="仿宋" w:cs="仿宋" w:hint="eastAsia"/>
          <w:sz w:val="32"/>
          <w:szCs w:val="32"/>
        </w:rPr>
        <w:t>质量</w:t>
      </w:r>
      <w:r>
        <w:rPr>
          <w:rFonts w:ascii="仿宋" w:eastAsia="仿宋" w:hAnsi="仿宋" w:cs="仿宋" w:hint="eastAsia"/>
          <w:sz w:val="32"/>
          <w:szCs w:val="32"/>
        </w:rPr>
        <w:t>的保证书。</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、如雇佣保安，须与正规保安公司签订的保安合同书，并提供保安公司营业执照副本和法人代表的身份证复印件并注明</w:t>
      </w:r>
      <w:r>
        <w:rPr>
          <w:rFonts w:ascii="仿宋" w:eastAsia="仿宋" w:hAnsi="仿宋" w:cs="仿宋" w:hint="eastAsia"/>
          <w:sz w:val="32"/>
          <w:szCs w:val="32"/>
        </w:rPr>
        <w:lastRenderedPageBreak/>
        <w:t>人员安排。</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、举办活动的场地租赁协议书。</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9</w:t>
      </w:r>
      <w:r>
        <w:rPr>
          <w:rFonts w:ascii="仿宋" w:eastAsia="仿宋" w:hAnsi="仿宋" w:cs="仿宋" w:hint="eastAsia"/>
          <w:sz w:val="32"/>
          <w:szCs w:val="32"/>
        </w:rPr>
        <w:t>、举办活动现场平面图、效果图、座椅码放图</w:t>
      </w:r>
      <w:r>
        <w:rPr>
          <w:rFonts w:ascii="仿宋" w:eastAsia="仿宋" w:hAnsi="仿宋" w:cs="仿宋" w:hint="eastAsia"/>
          <w:sz w:val="32"/>
          <w:szCs w:val="32"/>
        </w:rPr>
        <w:t>(</w:t>
      </w:r>
      <w:r>
        <w:rPr>
          <w:rFonts w:ascii="仿宋" w:eastAsia="仿宋" w:hAnsi="仿宋" w:cs="仿宋" w:hint="eastAsia"/>
          <w:sz w:val="32"/>
          <w:szCs w:val="32"/>
        </w:rPr>
        <w:t>图上标明通道宽度，并向公安机关提供电子版的场地平面图、方位图</w:t>
      </w:r>
      <w:r>
        <w:rPr>
          <w:rFonts w:ascii="仿宋" w:eastAsia="仿宋" w:hAnsi="仿宋" w:cs="仿宋" w:hint="eastAsia"/>
          <w:sz w:val="32"/>
          <w:szCs w:val="32"/>
        </w:rPr>
        <w:t>)</w:t>
      </w:r>
      <w:r>
        <w:rPr>
          <w:rFonts w:ascii="仿宋" w:eastAsia="仿宋" w:hAnsi="仿宋" w:cs="仿宋" w:hint="eastAsia"/>
          <w:sz w:val="32"/>
          <w:szCs w:val="32"/>
        </w:rPr>
        <w:t>。</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、证件样本、证件数量证明及封版证明，证件票务防伪说明和保证书。</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、安全风险预测或评估报告。</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12</w:t>
      </w:r>
      <w:r>
        <w:rPr>
          <w:rFonts w:ascii="仿宋" w:eastAsia="仿宋" w:hAnsi="仿宋" w:cs="仿宋" w:hint="eastAsia"/>
          <w:sz w:val="32"/>
          <w:szCs w:val="32"/>
        </w:rPr>
        <w:t>、有安检大棚的，需要搭建公司提供协议、质量保证书、营业执照</w:t>
      </w:r>
      <w:r>
        <w:rPr>
          <w:rFonts w:ascii="仿宋" w:eastAsia="仿宋" w:hAnsi="仿宋" w:cs="仿宋" w:hint="eastAsia"/>
          <w:sz w:val="32"/>
          <w:szCs w:val="32"/>
        </w:rPr>
        <w:t>副本和法人代表的身份证复印件。</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十三、疫情防控和医疗保障</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（一）在比赛期间须配备急救设备（包括</w:t>
      </w:r>
      <w:r>
        <w:rPr>
          <w:rFonts w:ascii="仿宋" w:eastAsia="仿宋" w:hAnsi="仿宋" w:cs="仿宋" w:hint="eastAsia"/>
          <w:sz w:val="32"/>
          <w:szCs w:val="32"/>
        </w:rPr>
        <w:t>AED</w:t>
      </w:r>
      <w:r>
        <w:rPr>
          <w:rFonts w:ascii="仿宋" w:eastAsia="仿宋" w:hAnsi="仿宋" w:cs="仿宋" w:hint="eastAsia"/>
          <w:sz w:val="32"/>
          <w:szCs w:val="32"/>
        </w:rPr>
        <w:t>等专业救护设备）和专业医务人员，必要时配备卫生检（防）疫人员，确保及时发现并能在最短时间内在现场实施急救，并将危重伤病人员送到指定的医疗机构。</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（二）组委会应详细列出比赛中医疗救护点的位置和其提供的医疗救护服务，并在赛事现场设立带有标志明显的急救紧急专用通道。该项赛事医疗救护人员没有到达指定岗位，赛事活动不得进行。</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（三）组委会须在正规医疗、卫生检（防）疫机构的指导下制定比赛的医疗和防疫检（防）疫方案以及突发</w:t>
      </w:r>
      <w:r>
        <w:rPr>
          <w:rFonts w:ascii="仿宋" w:eastAsia="仿宋" w:hAnsi="仿宋" w:cs="仿宋" w:hint="eastAsia"/>
          <w:sz w:val="32"/>
          <w:szCs w:val="32"/>
        </w:rPr>
        <w:t>事件的应急救援</w:t>
      </w:r>
      <w:r>
        <w:rPr>
          <w:rFonts w:ascii="仿宋" w:eastAsia="仿宋" w:hAnsi="仿宋" w:cs="仿宋" w:hint="eastAsia"/>
          <w:sz w:val="32"/>
          <w:szCs w:val="32"/>
        </w:rPr>
        <w:lastRenderedPageBreak/>
        <w:t>预案。</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（四）组委会须指定距离赛场较近的达到竞赛规程要求的医院作为指定医院，并详细标明地址。如有必要需和公安、医疗、交通管理部门协商，开通绿色急救通道。</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（五）组委会应根据赛事实际情况安排足够的救护人员和医疗救护车，同时在赛场安排足够的医疗志愿者进行服务，确保在第一时间发现、报告并开展救治工作。</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（六）组委会应明确医疗救护、检（防）疫服务中所发生费用的经济责任。</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十四、宣传推广</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（一）组委会应积极利用各种宣传形式和媒体工具，进行赛事新闻发布和赛事宣传，多元化展现项目特色和赛事良好氛围，扩大知名度和社会影响力，积极宣传全民健身和运动项目，鼓励广大群众观摩赛事活动。</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（二）组委会组织的相关活动及发布的赛事广告和媒体宣传内容必须真实、健康，不得误导、欺骗参赛者和消费者，须严格按照国家有关规定来执行。要确定本项赛事新闻发言人，统一对外宣传口径。</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（三）组委会应做好本项赛事媒体报道资料的收集和归档，建立赛事活动媒体素材资料库。</w:t>
      </w:r>
    </w:p>
    <w:p w:rsidR="00F93A53" w:rsidRDefault="003C55F3">
      <w:pPr>
        <w:overflowPunct w:val="0"/>
        <w:spacing w:line="360" w:lineRule="auto"/>
        <w:ind w:firstLine="640"/>
        <w:rPr>
          <w:rFonts w:ascii="仿宋" w:eastAsia="仿宋" w:hAnsi="仿宋" w:cs="仿宋"/>
          <w:sz w:val="32"/>
          <w:szCs w:val="32"/>
        </w:rPr>
      </w:pPr>
      <w:r>
        <w:rPr>
          <w:rFonts w:ascii="仿宋" w:eastAsia="仿宋" w:hAnsi="仿宋" w:cs="仿宋" w:hint="eastAsia"/>
          <w:sz w:val="32"/>
          <w:szCs w:val="32"/>
        </w:rPr>
        <w:lastRenderedPageBreak/>
        <w:t>十五、市场开发</w:t>
      </w:r>
    </w:p>
    <w:p w:rsidR="00F93A53" w:rsidRDefault="003C55F3">
      <w:pPr>
        <w:spacing w:line="360" w:lineRule="auto"/>
        <w:ind w:firstLine="640"/>
        <w:rPr>
          <w:rFonts w:ascii="仿宋" w:eastAsia="仿宋" w:hAnsi="仿宋" w:cs="仿宋"/>
          <w:sz w:val="32"/>
          <w:szCs w:val="32"/>
          <w:highlight w:val="yellow"/>
        </w:rPr>
      </w:pPr>
      <w:r>
        <w:rPr>
          <w:rFonts w:ascii="仿宋" w:eastAsia="仿宋" w:hAnsi="仿宋" w:cs="仿宋" w:hint="eastAsia"/>
          <w:sz w:val="32"/>
          <w:szCs w:val="32"/>
        </w:rPr>
        <w:t>（一）组委会应自觉接受当地市场监管、审计、税务等</w:t>
      </w:r>
      <w:r>
        <w:rPr>
          <w:rFonts w:ascii="仿宋" w:eastAsia="仿宋" w:hAnsi="仿宋" w:cs="仿宋" w:hint="eastAsia"/>
          <w:sz w:val="32"/>
          <w:szCs w:val="32"/>
        </w:rPr>
        <w:t>部门的管理和监督。</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（二）组委会应严格遵守国家关于市场活动的有关规定，严禁接受烟草赞助，酒精含量高于</w:t>
      </w:r>
      <w:r>
        <w:rPr>
          <w:rFonts w:ascii="仿宋" w:eastAsia="仿宋" w:hAnsi="仿宋" w:cs="仿宋" w:hint="eastAsia"/>
          <w:sz w:val="32"/>
          <w:szCs w:val="32"/>
        </w:rPr>
        <w:t>20%</w:t>
      </w:r>
      <w:r>
        <w:rPr>
          <w:rFonts w:ascii="仿宋" w:eastAsia="仿宋" w:hAnsi="仿宋" w:cs="仿宋" w:hint="eastAsia"/>
          <w:sz w:val="32"/>
          <w:szCs w:val="32"/>
        </w:rPr>
        <w:t>以上的酒精产品不能作为冠名赞助商。</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如有必要应组织市场营销、投资、企业策划方面专家，根据赛事实际情况制定本项赛事活动的“市场开发计划”，在组委会统一领导下，有组织、有计划实施市场开发，充分利用赛事资源吸引合作伙伴和赞助商，做好赛事活动营销。</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十六、其他</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（一）举办社会福利募捐性赛事，应当经民政部门核准，举办赛事获得的收入除支付必要的成本开支外，必须全部交付受捐人，其他任何单位和个人不得从中提取报酬</w:t>
      </w:r>
      <w:r>
        <w:rPr>
          <w:rFonts w:ascii="仿宋" w:eastAsia="仿宋" w:hAnsi="仿宋" w:cs="仿宋" w:hint="eastAsia"/>
          <w:sz w:val="32"/>
          <w:szCs w:val="32"/>
        </w:rPr>
        <w:t>；对组委会通过赛事获得的社会捐赠，包括资金、物品、礼品等必须严格管理，对给予捐赠的集体或个人相应的荣誉回报。</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（二）各级体育部门主办的赛事活动，要主动购买公众责任方面的保险，确保在赛事期间提供人身保险。其他主（承）办方、参与执行实施者需购买公众责任或意外伤害方面的保险。</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（三）各类赛事组委会均应在赛事组织中注意勤俭办赛、节</w:t>
      </w:r>
      <w:r>
        <w:rPr>
          <w:rFonts w:ascii="仿宋" w:eastAsia="仿宋" w:hAnsi="仿宋" w:cs="仿宋" w:hint="eastAsia"/>
          <w:sz w:val="32"/>
          <w:szCs w:val="32"/>
        </w:rPr>
        <w:lastRenderedPageBreak/>
        <w:t>约自然资源，保护自然环境。</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（四）根据赛事规模配备垃圾回收服务，确保比赛结束后赛区不遗留任何赛事废弃物。</w:t>
      </w:r>
    </w:p>
    <w:p w:rsidR="00F93A53" w:rsidRDefault="003C55F3">
      <w:pPr>
        <w:overflowPunct w:val="0"/>
        <w:spacing w:line="360" w:lineRule="auto"/>
        <w:ind w:firstLine="640"/>
        <w:rPr>
          <w:rFonts w:ascii="仿宋" w:eastAsia="仿宋" w:hAnsi="仿宋" w:cs="仿宋"/>
          <w:sz w:val="32"/>
          <w:szCs w:val="32"/>
        </w:rPr>
      </w:pPr>
      <w:r>
        <w:rPr>
          <w:rFonts w:ascii="仿宋" w:eastAsia="仿宋" w:hAnsi="仿宋" w:cs="仿宋" w:hint="eastAsia"/>
          <w:sz w:val="32"/>
          <w:szCs w:val="32"/>
        </w:rPr>
        <w:t>十七、四川省登山户外运动协会作为四川省境内唯一受四川省体育局授权的省级相关行业管理协会，本着“管行业必须管安全、</w:t>
      </w:r>
      <w:r>
        <w:rPr>
          <w:rFonts w:ascii="仿宋" w:eastAsia="仿宋" w:hAnsi="仿宋" w:cs="仿宋" w:hint="eastAsia"/>
          <w:kern w:val="0"/>
          <w:sz w:val="32"/>
          <w:szCs w:val="32"/>
          <w:lang/>
        </w:rPr>
        <w:t>管业务必须管安全、管生产经营必须管安全</w:t>
      </w:r>
      <w:r>
        <w:rPr>
          <w:rFonts w:ascii="仿宋" w:eastAsia="仿宋" w:hAnsi="仿宋" w:cs="仿宋" w:hint="eastAsia"/>
          <w:sz w:val="32"/>
          <w:szCs w:val="32"/>
        </w:rPr>
        <w:t>”的原则，对违反本办赛指南及相关管理办法，并造成不良社会影响的行为依规进行监管，并上报省体育行政管理部门进行处罚。</w:t>
      </w:r>
    </w:p>
    <w:p w:rsidR="00F93A53" w:rsidRDefault="003C55F3">
      <w:pPr>
        <w:overflowPunct w:val="0"/>
        <w:spacing w:line="360" w:lineRule="auto"/>
        <w:ind w:firstLine="640"/>
        <w:rPr>
          <w:rFonts w:ascii="仿宋" w:eastAsia="仿宋" w:hAnsi="仿宋" w:cs="仿宋"/>
          <w:sz w:val="32"/>
          <w:szCs w:val="32"/>
        </w:rPr>
      </w:pPr>
      <w:r>
        <w:rPr>
          <w:rFonts w:ascii="仿宋" w:eastAsia="仿宋" w:hAnsi="仿宋" w:cs="仿宋" w:hint="eastAsia"/>
          <w:sz w:val="32"/>
          <w:szCs w:val="32"/>
        </w:rPr>
        <w:t>十八、对需要行政许可的项目按照相关《管理办法》进行申报。</w:t>
      </w:r>
      <w:r>
        <w:rPr>
          <w:rFonts w:ascii="仿宋" w:eastAsia="仿宋" w:hAnsi="仿宋" w:cs="仿宋" w:hint="eastAsia"/>
          <w:sz w:val="32"/>
          <w:szCs w:val="32"/>
        </w:rPr>
        <w:t xml:space="preserve"> </w:t>
      </w:r>
    </w:p>
    <w:p w:rsidR="00F93A53" w:rsidRDefault="003C55F3">
      <w:pPr>
        <w:pStyle w:val="2"/>
        <w:spacing w:line="360" w:lineRule="auto"/>
        <w:ind w:firstLine="640"/>
        <w:rPr>
          <w:rFonts w:ascii="仿宋" w:eastAsia="仿宋" w:hAnsi="仿宋" w:cs="仿宋"/>
          <w:bCs/>
        </w:rPr>
      </w:pPr>
      <w:r>
        <w:rPr>
          <w:rFonts w:ascii="仿宋" w:eastAsia="仿宋" w:hAnsi="仿宋" w:cs="仿宋" w:hint="eastAsia"/>
          <w:bCs/>
        </w:rPr>
        <w:t>十九、其它未尽事宜，依据相关法律、法规、有关《管理办法》及行业规章执行。</w:t>
      </w:r>
    </w:p>
    <w:p w:rsidR="00F93A53" w:rsidRDefault="003C55F3">
      <w:pPr>
        <w:spacing w:line="360" w:lineRule="auto"/>
        <w:ind w:firstLine="640"/>
        <w:rPr>
          <w:rFonts w:ascii="仿宋" w:eastAsia="仿宋" w:hAnsi="仿宋" w:cs="仿宋"/>
          <w:sz w:val="32"/>
          <w:szCs w:val="32"/>
        </w:rPr>
      </w:pPr>
      <w:r>
        <w:rPr>
          <w:rFonts w:ascii="仿宋" w:eastAsia="仿宋" w:hAnsi="仿宋" w:cs="仿宋" w:hint="eastAsia"/>
          <w:sz w:val="32"/>
          <w:szCs w:val="32"/>
        </w:rPr>
        <w:t>二十、本指南解释权属四川省登山户外运动协会</w:t>
      </w:r>
    </w:p>
    <w:p w:rsidR="00F93A53" w:rsidRDefault="003C55F3">
      <w:pPr>
        <w:widowControl/>
        <w:ind w:firstLine="640"/>
        <w:jc w:val="left"/>
        <w:rPr>
          <w:rFonts w:ascii="仿宋" w:eastAsia="仿宋" w:hAnsi="仿宋" w:cs="仿宋"/>
          <w:color w:val="000000"/>
          <w:kern w:val="0"/>
          <w:sz w:val="32"/>
          <w:szCs w:val="32"/>
          <w:lang/>
        </w:rPr>
      </w:pPr>
      <w:r>
        <w:rPr>
          <w:rFonts w:ascii="仿宋" w:eastAsia="仿宋" w:hAnsi="仿宋" w:cs="仿宋" w:hint="eastAsia"/>
          <w:sz w:val="32"/>
          <w:szCs w:val="32"/>
        </w:rPr>
        <w:t>二十一、</w:t>
      </w:r>
      <w:r>
        <w:rPr>
          <w:rFonts w:ascii="仿宋" w:eastAsia="仿宋" w:hAnsi="仿宋" w:cs="仿宋" w:hint="eastAsia"/>
          <w:color w:val="000000"/>
          <w:kern w:val="0"/>
          <w:sz w:val="32"/>
          <w:szCs w:val="32"/>
          <w:lang/>
        </w:rPr>
        <w:t>本指南自发布之日起试行。</w:t>
      </w:r>
    </w:p>
    <w:p w:rsidR="00F93A53" w:rsidRDefault="00F93A53">
      <w:pPr>
        <w:pStyle w:val="2"/>
        <w:ind w:firstLine="640"/>
        <w:rPr>
          <w:rFonts w:ascii="仿宋" w:eastAsia="仿宋" w:hAnsi="仿宋" w:cs="仿宋"/>
          <w:color w:val="000000"/>
          <w:kern w:val="0"/>
          <w:lang/>
        </w:rPr>
      </w:pPr>
    </w:p>
    <w:p w:rsidR="00F93A53" w:rsidRDefault="00F93A53">
      <w:pPr>
        <w:ind w:firstLine="640"/>
        <w:rPr>
          <w:rFonts w:ascii="仿宋" w:eastAsia="仿宋" w:hAnsi="仿宋" w:cs="仿宋"/>
          <w:color w:val="000000"/>
          <w:kern w:val="0"/>
          <w:sz w:val="32"/>
          <w:szCs w:val="32"/>
          <w:lang/>
        </w:rPr>
      </w:pPr>
    </w:p>
    <w:p w:rsidR="00F93A53" w:rsidRDefault="003C55F3">
      <w:pPr>
        <w:pStyle w:val="2"/>
        <w:ind w:firstLineChars="1600" w:firstLine="5120"/>
        <w:rPr>
          <w:rFonts w:eastAsia="仿宋"/>
        </w:rPr>
        <w:sectPr w:rsidR="00F93A53">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4" w:left="1587" w:header="720" w:footer="720" w:gutter="0"/>
          <w:cols w:space="720"/>
          <w:docGrid w:type="lines" w:linePitch="312"/>
        </w:sectPr>
      </w:pPr>
      <w:r>
        <w:rPr>
          <w:rFonts w:ascii="仿宋" w:eastAsia="仿宋" w:hAnsi="仿宋" w:cs="仿宋" w:hint="eastAsia"/>
          <w:color w:val="000000"/>
          <w:kern w:val="0"/>
          <w:lang/>
        </w:rPr>
        <w:t>2022</w:t>
      </w:r>
      <w:r>
        <w:rPr>
          <w:rFonts w:ascii="仿宋" w:eastAsia="仿宋" w:hAnsi="仿宋" w:cs="仿宋" w:hint="eastAsia"/>
          <w:color w:val="000000"/>
          <w:kern w:val="0"/>
          <w:lang/>
        </w:rPr>
        <w:t>年</w:t>
      </w:r>
      <w:r>
        <w:rPr>
          <w:rFonts w:ascii="仿宋" w:eastAsia="仿宋" w:hAnsi="仿宋" w:cs="仿宋"/>
          <w:color w:val="000000"/>
          <w:kern w:val="0"/>
          <w:lang/>
        </w:rPr>
        <w:t>5</w:t>
      </w:r>
      <w:r>
        <w:rPr>
          <w:rFonts w:ascii="仿宋" w:eastAsia="仿宋" w:hAnsi="仿宋" w:cs="仿宋" w:hint="eastAsia"/>
          <w:color w:val="000000"/>
          <w:kern w:val="0"/>
          <w:lang/>
        </w:rPr>
        <w:t>月</w:t>
      </w:r>
      <w:r>
        <w:rPr>
          <w:rFonts w:ascii="仿宋" w:eastAsia="仿宋" w:hAnsi="仿宋" w:cs="仿宋" w:hint="eastAsia"/>
          <w:color w:val="000000"/>
          <w:kern w:val="0"/>
          <w:lang/>
        </w:rPr>
        <w:t>7</w:t>
      </w:r>
      <w:r>
        <w:rPr>
          <w:rFonts w:ascii="仿宋" w:eastAsia="仿宋" w:hAnsi="仿宋" w:cs="仿宋" w:hint="eastAsia"/>
          <w:color w:val="000000"/>
          <w:kern w:val="0"/>
          <w:lang/>
        </w:rPr>
        <w:t>日</w:t>
      </w:r>
      <w:bookmarkStart w:id="0" w:name="_GoBack"/>
      <w:bookmarkEnd w:id="0"/>
    </w:p>
    <w:p w:rsidR="00F93A53" w:rsidRDefault="00F93A53">
      <w:pPr>
        <w:spacing w:line="360" w:lineRule="auto"/>
        <w:ind w:firstLineChars="0" w:firstLine="0"/>
        <w:rPr>
          <w:rFonts w:ascii="仿宋" w:eastAsia="仿宋" w:hAnsi="仿宋" w:cs="仿宋"/>
          <w:sz w:val="32"/>
          <w:szCs w:val="32"/>
        </w:rPr>
      </w:pPr>
    </w:p>
    <w:sectPr w:rsidR="00F93A53" w:rsidSect="00F93A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5F3" w:rsidRDefault="003C55F3">
      <w:pPr>
        <w:spacing w:line="240" w:lineRule="auto"/>
        <w:ind w:firstLine="480"/>
      </w:pPr>
      <w:r>
        <w:separator/>
      </w:r>
    </w:p>
  </w:endnote>
  <w:endnote w:type="continuationSeparator" w:id="1">
    <w:p w:rsidR="003C55F3" w:rsidRDefault="003C55F3">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53" w:rsidRDefault="00F93A53">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53" w:rsidRDefault="00F93A53">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53" w:rsidRDefault="00F93A53">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5F3" w:rsidRDefault="003C55F3">
      <w:pPr>
        <w:spacing w:line="240" w:lineRule="auto"/>
        <w:ind w:firstLine="480"/>
      </w:pPr>
      <w:r>
        <w:separator/>
      </w:r>
    </w:p>
  </w:footnote>
  <w:footnote w:type="continuationSeparator" w:id="1">
    <w:p w:rsidR="003C55F3" w:rsidRDefault="003C55F3">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53" w:rsidRDefault="00F93A53">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53" w:rsidRDefault="00F93A53">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53" w:rsidRDefault="00F93A53">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77732E"/>
    <w:multiLevelType w:val="singleLevel"/>
    <w:tmpl w:val="A877732E"/>
    <w:lvl w:ilvl="0">
      <w:start w:val="2"/>
      <w:numFmt w:val="chineseCounting"/>
      <w:suff w:val="nothing"/>
      <w:lvlText w:val="（%1）"/>
      <w:lvlJc w:val="left"/>
      <w:rPr>
        <w:rFonts w:hint="eastAsia"/>
      </w:rPr>
    </w:lvl>
  </w:abstractNum>
  <w:abstractNum w:abstractNumId="1">
    <w:nsid w:val="B7250008"/>
    <w:multiLevelType w:val="singleLevel"/>
    <w:tmpl w:val="B7250008"/>
    <w:lvl w:ilvl="0">
      <w:start w:val="1"/>
      <w:numFmt w:val="decimal"/>
      <w:suff w:val="nothing"/>
      <w:lvlText w:val="%1、"/>
      <w:lvlJc w:val="left"/>
    </w:lvl>
  </w:abstractNum>
  <w:abstractNum w:abstractNumId="2">
    <w:nsid w:val="BB9D35A6"/>
    <w:multiLevelType w:val="singleLevel"/>
    <w:tmpl w:val="BB9D35A6"/>
    <w:lvl w:ilvl="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WU1MGE5YmQ5NDIxNGFhNWI4NzdkYzllNGQ0YTg0YjkifQ=="/>
  </w:docVars>
  <w:rsids>
    <w:rsidRoot w:val="001E41EA"/>
    <w:rsid w:val="001736F2"/>
    <w:rsid w:val="001E41EA"/>
    <w:rsid w:val="00202E72"/>
    <w:rsid w:val="00246B12"/>
    <w:rsid w:val="0029563C"/>
    <w:rsid w:val="002B30E3"/>
    <w:rsid w:val="00325EFF"/>
    <w:rsid w:val="003504DD"/>
    <w:rsid w:val="0037488B"/>
    <w:rsid w:val="00390CAF"/>
    <w:rsid w:val="00393ACA"/>
    <w:rsid w:val="003C55F3"/>
    <w:rsid w:val="00443E58"/>
    <w:rsid w:val="0048343D"/>
    <w:rsid w:val="004A754E"/>
    <w:rsid w:val="004E73CE"/>
    <w:rsid w:val="005A52FF"/>
    <w:rsid w:val="006651DC"/>
    <w:rsid w:val="00681DD7"/>
    <w:rsid w:val="00686741"/>
    <w:rsid w:val="006A4585"/>
    <w:rsid w:val="00702BEA"/>
    <w:rsid w:val="007525A4"/>
    <w:rsid w:val="007D25DE"/>
    <w:rsid w:val="00840105"/>
    <w:rsid w:val="008A6263"/>
    <w:rsid w:val="00915219"/>
    <w:rsid w:val="009A07C2"/>
    <w:rsid w:val="00A44EE6"/>
    <w:rsid w:val="00A57037"/>
    <w:rsid w:val="00A7474F"/>
    <w:rsid w:val="00AF00C2"/>
    <w:rsid w:val="00B956ED"/>
    <w:rsid w:val="00CD217C"/>
    <w:rsid w:val="00D05470"/>
    <w:rsid w:val="00D12721"/>
    <w:rsid w:val="00D7390F"/>
    <w:rsid w:val="00DB0937"/>
    <w:rsid w:val="00DB387D"/>
    <w:rsid w:val="00DE14AD"/>
    <w:rsid w:val="00EB72D9"/>
    <w:rsid w:val="00ED034C"/>
    <w:rsid w:val="00F75F37"/>
    <w:rsid w:val="00F93A53"/>
    <w:rsid w:val="06B3403D"/>
    <w:rsid w:val="146A682A"/>
    <w:rsid w:val="16497529"/>
    <w:rsid w:val="1EFA2BE3"/>
    <w:rsid w:val="201D221A"/>
    <w:rsid w:val="204D0FF9"/>
    <w:rsid w:val="21BB09FD"/>
    <w:rsid w:val="25005968"/>
    <w:rsid w:val="271939EC"/>
    <w:rsid w:val="271C0F4D"/>
    <w:rsid w:val="2A2F3DDE"/>
    <w:rsid w:val="2BCE4AAE"/>
    <w:rsid w:val="35931965"/>
    <w:rsid w:val="35A30239"/>
    <w:rsid w:val="43345C71"/>
    <w:rsid w:val="4394092D"/>
    <w:rsid w:val="4A7C4965"/>
    <w:rsid w:val="4B86507B"/>
    <w:rsid w:val="52A716B6"/>
    <w:rsid w:val="58BB3EFA"/>
    <w:rsid w:val="5A7A2EC7"/>
    <w:rsid w:val="5A836539"/>
    <w:rsid w:val="669B5E8C"/>
    <w:rsid w:val="6B7410C3"/>
    <w:rsid w:val="73671D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93A53"/>
    <w:pPr>
      <w:widowControl w:val="0"/>
      <w:spacing w:line="400" w:lineRule="exact"/>
      <w:ind w:firstLineChars="200" w:firstLine="20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F93A53"/>
    <w:rPr>
      <w:rFonts w:ascii="仿宋_GB2312"/>
      <w:sz w:val="32"/>
      <w:szCs w:val="32"/>
    </w:rPr>
  </w:style>
  <w:style w:type="paragraph" w:styleId="a3">
    <w:name w:val="footer"/>
    <w:basedOn w:val="a"/>
    <w:link w:val="Char"/>
    <w:uiPriority w:val="99"/>
    <w:unhideWhenUsed/>
    <w:qFormat/>
    <w:rsid w:val="00F93A53"/>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rsid w:val="00F93A53"/>
    <w:pPr>
      <w:pBdr>
        <w:bottom w:val="single" w:sz="6" w:space="1" w:color="auto"/>
      </w:pBdr>
      <w:tabs>
        <w:tab w:val="center" w:pos="4153"/>
        <w:tab w:val="right" w:pos="8306"/>
      </w:tabs>
      <w:snapToGrid w:val="0"/>
      <w:spacing w:line="240" w:lineRule="atLeast"/>
      <w:jc w:val="center"/>
    </w:pPr>
    <w:rPr>
      <w:sz w:val="18"/>
      <w:szCs w:val="18"/>
    </w:rPr>
  </w:style>
  <w:style w:type="table" w:styleId="a5">
    <w:name w:val="Table Grid"/>
    <w:basedOn w:val="a1"/>
    <w:uiPriority w:val="99"/>
    <w:unhideWhenUsed/>
    <w:qFormat/>
    <w:rsid w:val="00F93A53"/>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unhideWhenUsed/>
    <w:qFormat/>
    <w:rsid w:val="00F93A53"/>
    <w:rPr>
      <w:color w:val="800080"/>
      <w:u w:val="single"/>
    </w:rPr>
  </w:style>
  <w:style w:type="character" w:styleId="a7">
    <w:name w:val="Hyperlink"/>
    <w:basedOn w:val="a0"/>
    <w:uiPriority w:val="99"/>
    <w:unhideWhenUsed/>
    <w:qFormat/>
    <w:rsid w:val="00F93A53"/>
    <w:rPr>
      <w:color w:val="0000FF"/>
      <w:u w:val="single"/>
    </w:rPr>
  </w:style>
  <w:style w:type="character" w:customStyle="1" w:styleId="Char0">
    <w:name w:val="页眉 Char"/>
    <w:basedOn w:val="a0"/>
    <w:link w:val="a4"/>
    <w:uiPriority w:val="99"/>
    <w:qFormat/>
    <w:rsid w:val="00F93A53"/>
    <w:rPr>
      <w:rFonts w:ascii="Times New Roman" w:hAnsi="Times New Roman"/>
      <w:kern w:val="2"/>
      <w:sz w:val="18"/>
      <w:szCs w:val="18"/>
    </w:rPr>
  </w:style>
  <w:style w:type="character" w:customStyle="1" w:styleId="Char">
    <w:name w:val="页脚 Char"/>
    <w:basedOn w:val="a0"/>
    <w:link w:val="a3"/>
    <w:uiPriority w:val="99"/>
    <w:qFormat/>
    <w:rsid w:val="00F93A53"/>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932203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aike.so.com/doc/5759567-5972329.htm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1344</Words>
  <Characters>7665</Characters>
  <Application>Microsoft Office Word</Application>
  <DocSecurity>0</DocSecurity>
  <Lines>63</Lines>
  <Paragraphs>17</Paragraphs>
  <ScaleCrop>false</ScaleCrop>
  <Company>微软中国</Company>
  <LinksUpToDate>false</LinksUpToDate>
  <CharactersWithSpaces>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PC</cp:lastModifiedBy>
  <cp:revision>4</cp:revision>
  <cp:lastPrinted>2022-05-07T05:07:00Z</cp:lastPrinted>
  <dcterms:created xsi:type="dcterms:W3CDTF">2022-05-07T04:16:00Z</dcterms:created>
  <dcterms:modified xsi:type="dcterms:W3CDTF">2022-05-07T07:41:00Z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709C4762BE144054A80B840DCFEB267B</vt:lpwstr>
  </property>
</Properties>
</file>